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465</w:t>
      </w:r>
    </w:p>
    <w:p>
      <w:r>
        <w:t>## Section 465 of the Indian Penal Code: Punishment for Forgery</w:t>
        <w:br/>
        <w:br/>
        <w:t>Section 465 of the Indian Penal Code (IPC) prescribes the punishment for the offense of forgery, as defined in Section 463. The punishment varies depending on the nature and gravity of the forged document and the potential harm it could cause. This section acknowledges that different types of forged documents pose varying degrees of risk to individuals and society, and the penalties reflect this tiered approach to addressing the crime of forgery. This detailed explanation will delve into the various aspects of Section 465, analyzing the different categories of forged documents and their corresponding punishments, discussing related concepts, and providing illustrative examples.</w:t>
        <w:br/>
        <w:br/>
        <w:t>**Understanding the Structure of Section 465:**</w:t>
        <w:br/>
        <w:br/>
        <w:t>Section 465 outlines a graded scale of punishments based on the type of document forged:</w:t>
        <w:br/>
        <w:br/>
        <w:t>1. **General Punishment for Forgery:**  For forging any document not specifically covered by the subsequent clauses, the punishment is imprisonment of either description for a term which may extend to two years, or with fine, or with both.  This serves as the baseline punishment for less serious forms of forgery.</w:t>
        <w:br/>
        <w:br/>
        <w:t>2. **Forgery of a document specified in Section 467:** Section 467 lists specific documents considered particularly sensitive due to their potential for misuse and the serious consequences that can arise from their forgery. These include:</w:t>
        <w:br/>
        <w:br/>
        <w:t xml:space="preserve">    * **Wills:** Forging a will can have significant ramifications for the distribution of a deceased person's estate, potentially disinheriting rightful heirs and causing substantial financial loss.</w:t>
        <w:br/>
        <w:br/>
        <w:t xml:space="preserve">    * **Valuable security:** This broad category encompasses various financial instruments, such as bonds, shares, and promissory notes.  Forging these documents can lead to significant financial fraud and disrupt economic stability.</w:t>
        <w:br/>
        <w:br/>
        <w:t xml:space="preserve">    * **Record of a Court of Justice:**  Tampering with court records undermines the integrity of the judicial system and can obstruct justice.</w:t>
        <w:br/>
        <w:br/>
        <w:t xml:space="preserve">    * **Public register:**  Falsifying entries in public registers, such as land records or birth certificates, can have far-reaching consequences for individuals and public administration.</w:t>
        <w:br/>
        <w:br/>
        <w:t xml:space="preserve">    If any of these documents are forged, the punishment is imprisonment for life, or imprisonment of either description for a term which may extend to ten years, and shall also be liable to fine.  The enhanced penalty reflects the gravity of these offenses.</w:t>
        <w:br/>
        <w:br/>
        <w:br/>
        <w:t>3. **Forgery for the purpose of cheating:** If the forgery is committed for the purpose of cheating, as defined under Section 415 of the IPC, the punishment is the same as that provided for the specific offense of cheating. This clause recognizes the connection between forgery and cheating, often used as a means to achieve the fraudulent goals of cheating.</w:t>
        <w:br/>
        <w:br/>
        <w:br/>
        <w:t>4. **Forgery of a document mentioned in Section 468:** Section 468 deals with forgery for the purpose of cheating.  If the forged document falls under the categories mentioned in Section 468, the punishment is imprisonment of either description for a term which may extend to seven years, and shall also be liable to fine. This provision overlaps with the previous clause relating to cheating but applies specifically to the documents listed in Section 468, which are deemed particularly susceptible to fraudulent use.</w:t>
        <w:br/>
        <w:br/>
        <w:br/>
        <w:t>**Understanding the Interplay between Sections 465, 467, and 468:**</w:t>
        <w:br/>
        <w:br/>
        <w:t>Section 465 relies on Sections 467 and 468 to define specific categories of documents that attract higher penalties for forgery.  These interconnected sections create a tiered system of punishments based on the potential harm associated with forging different types of documents.</w:t>
        <w:br/>
        <w:br/>
        <w:t>**Key Considerations in Determining Punishment:**</w:t>
        <w:br/>
        <w:br/>
        <w:t>* **Nature of the document:** The type of document forged is the primary factor in determining the applicable punishment.  Documents considered more sensitive and susceptible to misuse attract higher penalties.</w:t>
        <w:br/>
        <w:t>* **Intention of the accused:** The accused's intent in forging the document is also relevant, particularly whether the forgery was intended for cheating.</w:t>
        <w:br/>
        <w:t>* **Extent of potential harm:** The potential consequences of the forgery, such as financial loss or reputational damage, can also be considered by the court while determining the appropriate sentence.</w:t>
        <w:br/>
        <w:br/>
        <w:br/>
        <w:t>**Illustrative Examples:**</w:t>
        <w:br/>
        <w:br/>
        <w:t>* **Forging a birth certificate to claim a false identity:** This would generally fall under the baseline punishment of imprisonment up to two years, or with fine, or with both, unless it was done for the purpose of cheating or another more serious offense.</w:t>
        <w:br/>
        <w:br/>
        <w:t>* **Forging a will to inherit property:** This falls under the category of documents specified in Section 467 and attracts a punishment of imprisonment for life, or imprisonment of either description for a term which may extend to ten years, and a fine.</w:t>
        <w:br/>
        <w:br/>
        <w:t>* **Forging a check to defraud a bank:** This could attract the punishment for cheating if the forgery was committed for that purpose, or the baseline punishment for forgery if cheating cannot be established.  If the check falls under the definition of a “valuable security” under Section 467, the punishment would be more severe.</w:t>
        <w:br/>
        <w:br/>
        <w:br/>
        <w:t>* **Forging a medical certificate to obtain leave from work:** This would typically fall under the baseline punishment unless it was done for the purpose of cheating or caused some other substantial harm.</w:t>
        <w:br/>
        <w:br/>
        <w:br/>
        <w:t>**Distinguishing Section 465 from Other Related Offenses:**</w:t>
        <w:br/>
        <w:br/>
        <w:t>While Section 465 deals with the punishment for forgery, other sections address related offenses:</w:t>
        <w:br/>
        <w:br/>
        <w:t>* **Section 471 (Using as genuine a forged document):** This section penalizes the act of knowingly using a forged document as if it were genuine. The punishment is the same as that prescribed for forging the document.</w:t>
        <w:br/>
        <w:br/>
        <w:t>* **Sections 466-470 (Forgery of specific documents):** These sections address the forgery of specific types of documents, such as public documents, valuable securities, and wills, and provide their respective punishments.</w:t>
        <w:br/>
        <w:br/>
        <w:br/>
        <w:t>**Conclusion:**</w:t>
        <w:br/>
        <w:br/>
        <w:t>Section 465 of the IPC plays a crucial role in deterring the crime of forgery by establishing a graded system of punishments that reflects the potential harm associated with different types of forged documents.  The section recognizes the serious consequences that can arise from forging sensitive documents like wills and valuable securities and imposes harsher penalties for such offenses.  Understanding the nuances of Section 465, along with its interplay with Sections 463, 467, and 468, is essential for legal professionals and anyone involved in the investigation and prosecution of forgery cases.  By prescribing appropriate punishments for different categories of forged documents, Section 465 aims to protect individuals and society from the detrimental effects of this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