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466</w:t>
      </w:r>
    </w:p>
    <w:p>
      <w:r>
        <w:t>## Section 466 of the Indian Penal Code: Forgery of a Record of a Court of Justice or of a Public Register, etc.</w:t>
        <w:br/>
        <w:br/>
        <w:t>Section 466 of the Indian Penal Code (IPC) deals with the forgery of specific types of documents considered particularly sensitive due to their public nature and potential impact on legal proceedings, administrative processes, and individual rights.  This section focuses on the forgery of records of a Court of Justice, public registers, and other related documents.  It recognizes the gravity of tampering with such documents and prescribes a higher penalty than the baseline punishment for forgery under Section 465. This in-depth explanation will dissect the elements of Section 466, analyze the types of documents covered, discuss the punishment, and provide illustrative examples to enhance understanding.</w:t>
        <w:br/>
        <w:br/>
        <w:br/>
        <w:t>**Deconstructing the Elements of Section 466:**</w:t>
        <w:br/>
        <w:br/>
        <w:t>To establish an offense under Section 466, the prosecution must prove the following elements beyond a reasonable doubt:</w:t>
        <w:br/>
        <w:br/>
        <w:t>1. **Forgery:** The document must be forged as defined under Section 463, which involves making a false document or part of a document with a dishonest intention and one of the intentions specified in Section 464 (e.g., causing damage or injury, supporting a false claim, causing someone to part with property).  This encompasses creating a completely false document, altering an existing document, or making any false addition to a genuine document.</w:t>
        <w:br/>
        <w:br/>
        <w:t>2. **Document type:** The forged document must fall under one of the following categories:</w:t>
        <w:br/>
        <w:br/>
        <w:t xml:space="preserve">    * **Record of a Court of Justice:**  This includes any document forming part of the official records of a court, such as judgments, orders, pleadings, affidavits, and evidence presented during proceedings.  The purpose of this provision is to protect the integrity of the judicial process and prevent the manipulation of court records.</w:t>
        <w:br/>
        <w:br/>
        <w:t xml:space="preserve">    * **Public register:** This encompasses registers maintained by public authorities for recording various transactions and events, such as land registries, birth and death registers, company registers, and electoral rolls.  The integrity of these registers is crucial for public administration and the protection of individual rights.</w:t>
        <w:br/>
        <w:br/>
        <w:t xml:space="preserve">    * **Electronic record as defined in clause (t) of sub-section (1) of section 2 of the Information Technology Act, 2000:**  This inclusion reflects the increasing use of electronic records in government and legal proceedings. It ensures that the same level of protection applies to electronic records as to traditional paper documents.</w:t>
        <w:br/>
        <w:br/>
        <w:br/>
        <w:t>3. **Dishonest intention:**  The act of forgery must be accompanied by a "dishonest intention" as defined under Section 24 of the IPC.  This implies an intention to cause wrongful gain to oneself or wrongful loss to another person.  This element connects the act of forgery to a potential fraudulent purpose.</w:t>
        <w:br/>
        <w:br/>
        <w:br/>
        <w:t>**Types of Documents Covered under Section 466:**</w:t>
        <w:br/>
        <w:br/>
        <w:t>Section 466 casts a wide net, covering a range of crucial documents:</w:t>
        <w:br/>
        <w:br/>
        <w:t>* **Court Records:** This includes any document officially filed or created during court proceedings, including:</w:t>
        <w:br/>
        <w:t xml:space="preserve">    * **Judgments and orders:** Forging a court order could be used to illegally seize property, enforce a false claim, or obstruct justice.</w:t>
        <w:br/>
        <w:t xml:space="preserve">    * **Pleadings:**  Falsifying pleadings could mislead the court and prejudice the outcome of a case.</w:t>
        <w:br/>
        <w:t xml:space="preserve">    * **Affidavits:** Forging an affidavit could be used to present false evidence or make false statements under oath.</w:t>
        <w:br/>
        <w:t xml:space="preserve">    * **Evidence:** Tampering with evidence could undermine the fairness and integrity of the judicial process.</w:t>
        <w:br/>
        <w:br/>
        <w:t>* **Public Registers:**  These registers are essential for public administration and the protection of individual rights. Examples include:</w:t>
        <w:br/>
        <w:t xml:space="preserve">    * **Land registries:** Forging entries in land registries could be used to illegally claim ownership of property.</w:t>
        <w:br/>
        <w:t xml:space="preserve">    * **Birth and death registers:** Falsifying these records could be used to create false identities or claim inheritance fraudulently.</w:t>
        <w:br/>
        <w:t xml:space="preserve">    * **Company registers:** Forging entries in company registers could be used to mislead investors or conceal fraudulent activities.</w:t>
        <w:br/>
        <w:t xml:space="preserve">    * **Electoral rolls:** Tampering with electoral rolls could undermine the democratic process.</w:t>
        <w:br/>
        <w:br/>
        <w:t>* **Electronic Records:**  With the increasing digitization of records, Section 466 explicitly includes electronic records as defined in the Information Technology Act, 2000. This ensures that the protection against forgery extends to electronic versions of court records, public registers, and other relevant documents.</w:t>
        <w:br/>
        <w:br/>
        <w:br/>
        <w:t>**Punishment under Section 466:**</w:t>
        <w:br/>
        <w:br/>
        <w:t>Forgery under Section 466 is punishable with imprisonment for life, or with imprisonment of either description for a term which may extend to ten years, and shall also be liable to fine. The severity of the punishment reflects the significant potential harm associated with tampering with these essential documents.</w:t>
        <w:br/>
        <w:br/>
        <w:t>**Illustrative Examples:**</w:t>
        <w:br/>
        <w:br/>
        <w:t>* **Forging a court order to seize property:** An individual creates a fake court order authorizing them to take possession of someone else's property.</w:t>
        <w:br/>
        <w:br/>
        <w:t>* **Altering a land registry entry to claim ownership:**  A person modifies the land records to falsely show themselves as the owner of a piece of land.</w:t>
        <w:br/>
        <w:br/>
        <w:t>* **Fabricating a birth certificate to claim a false identity:** An individual creates a fake birth certificate to obtain a passport or other official documents under a false identity.</w:t>
        <w:br/>
        <w:br/>
        <w:t>* **Tampering with an electronic court record to change the outcome of a case:**  A person hacks into the court's computer system and alters an electronic judgment to favor themselves or a client.</w:t>
        <w:br/>
        <w:br/>
        <w:br/>
        <w:br/>
        <w:t>**Distinguishing Section 466 from Related Offences:**</w:t>
        <w:br/>
        <w:br/>
        <w:t>While Section 466 deals specifically with the forgery of court records, public registers, and electronic records, other sections address related offenses:</w:t>
        <w:br/>
        <w:br/>
        <w:t>* **Section 465 (Punishment for forgery):** This section provides the general punishment for forgery and serves as the baseline for other forgery-related offenses.  Section 466 enhances the punishment for forgery when it involves specific types of documents.</w:t>
        <w:br/>
        <w:br/>
        <w:t>* **Sections 467-470 (Forgery of specific documents):** These sections address the forgery of other specific documents, such as valuable securities, wills, and documents related to valuable security.</w:t>
        <w:br/>
        <w:br/>
        <w:t>* **Section 471 (Using as genuine a forged document):** This section penalizes the act of knowingly using a forged document as if it were genuine.</w:t>
        <w:br/>
        <w:br/>
        <w:br/>
        <w:t>**Conclusion:**</w:t>
        <w:br/>
        <w:br/>
        <w:t>Section 466 of the IPC plays a vital role in protecting the integrity of the judicial system, public administration, and individual rights by criminalizing the forgery of essential documents like court records, public registers, and electronic records. The enhanced punishment prescribed under this section reflects the gravity of these offenses and the potential for significant harm.  Understanding the scope and implications of Section 466 is crucial for legal professionals, government officials, and anyone involved in the creation, maintenance, or use of these important documents. By criminalizing the forgery of these specific document types, Section 466 seeks to uphold public trust in institutions and safeguard against fraudulent activities that could undermine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