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478</w:t>
      </w:r>
    </w:p>
    <w:p>
      <w:r>
        <w:t>I apologize for any confusion, but there appears to be an error in the request. There is no Section 478 in the Indian Penal Code (IPC). The IPC sections related to forgery and counterfeiting end at 477A. It's possible that there's been a misunderstanding or a typo in the section number.  Perhaps you were thinking of a different section or a different legal code altogether.</w:t>
        <w:br/>
        <w:br/>
        <w:t>If you could clarify the section number or provide more context about the specific offense you're interested in, I would be happy to provide accurate and relevant information.  Alternatively, if you meant Section 477A, I have already provided a detailed explanation of that section.</w:t>
        <w:br/>
        <w:br/>
        <w:br/>
        <w:t>Since there is no Section 478 to describe, I cannot fulfill the original request for a 3000-word explanation.  However, to offer some value, I can provide some general information about the IPC and the sections related to forgery and counterfeiting:</w:t>
        <w:br/>
        <w:br/>
        <w:t>* **The Indian Penal Code (IPC):** The IPC is the main criminal code of India. It defines various offenses and prescribes punishments for them. It is a comprehensive code covering a wide range of criminal activities.</w:t>
        <w:br/>
        <w:br/>
        <w:t>* **Offenses related to Forgery and Counterfeiting (Sections 463-477A):** The IPC contains a cluster of sections (463-477A) specifically dealing with forgery and counterfeiting. These sections address various aspects of these offenses, including:</w:t>
        <w:br/>
        <w:br/>
        <w:t xml:space="preserve">    * **Section 463 (Forgery):** This section defines "forgery" and sets the foundation for understanding other related offenses.</w:t>
        <w:br/>
        <w:br/>
        <w:t xml:space="preserve">    * **Section 464 (Making a false document):**  This section deals with the act of creating a false document.</w:t>
        <w:br/>
        <w:br/>
        <w:t xml:space="preserve">    * **Sections 465-471:** These sections deal with various types of forgery and related offenses, including forging different types of documents and using forged documents.</w:t>
        <w:br/>
        <w:br/>
        <w:t xml:space="preserve">    * **Sections 472-474:** These sections address making or possessing counterfeit seals, plates, or other instruments for forging documents.</w:t>
        <w:br/>
        <w:br/>
        <w:t xml:space="preserve">    * **Sections 475-477A:**  These sections deal with counterfeiting devices or marks used for authenticating documents and falsifying accounts.</w:t>
        <w:br/>
        <w:br/>
        <w:br/>
        <w:t>These sections are designed to protect individuals and institutions from the harm that can result from forgery and counterfeiting.  They deter fraudulent activities by prescribing punishments for those who engage in them.</w:t>
        <w:br/>
        <w:br/>
        <w:br/>
        <w:t>If you have any further questions about the IPC or any specific offenses, please feel free to ask, and I'll do my best to provide helpful information. I recommend confirming the correct section number or providing more details about the offense you are inquiring about so I can assist you accurately.  You can also consult legal resources and professionals for specific legal advice.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