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w:t>
      </w:r>
    </w:p>
    <w:p>
      <w:r>
        <w:t>## IPC Section 48: Counterfeiting a Device or Mark Used for Authenticating Documents Other than those Described in Section 467, or Possessing Counterfeit Marked Material</w:t>
        <w:br/>
        <w:br/>
        <w:t>Section 48 of the Indian Penal Code (IPC) addresses the counterfeiting of devices or marks used for authenticating documents, excluding those specifically covered under Section 467 (counterfeiting a valuable security).  It also criminalizes the possession of counterfeit marked material with the intent to use it fraudulently or dishonestly. This section plays a crucial role in maintaining the integrity of documents and preventing fraudulent activities that rely on counterfeit authentication mechanisms.  Understanding its nuances requires a comprehensive examination of its constituent elements, related sections, case laws, and its place within the broader legal landscape concerning forgery and counterfeiting.</w:t>
        <w:br/>
        <w:br/>
        <w:t>**Elements of Section 48 IPC:**</w:t>
        <w:br/>
        <w:br/>
        <w:t>Section 48 encompasses two distinct offenses:</w:t>
        <w:br/>
        <w:br/>
        <w:t>**1. Counterfeiting a Device or Mark:**</w:t>
        <w:br/>
        <w:br/>
        <w:t>To establish the offense of counterfeiting under Section 48, the prosecution must prove the following elements beyond reasonable doubt:</w:t>
        <w:br/>
        <w:br/>
        <w:t>* **Counterfeiting:** The accused must have engaged in the act of counterfeiting a device or mark. This involves creating a fraudulent imitation of a genuine device or mark used for authenticating documents. The imitation must be sufficiently deceptive to potentially mislead others into believing it is genuine.  The methods of counterfeiting can vary, including copying, imitating, or fabricating.</w:t>
        <w:br/>
        <w:br/>
        <w:t>* **Device or Mark Used for Authenticating Documents:** The counterfeited item must be a device or mark intended for authenticating documents.  This could include stamps, seals, watermarks, holograms, or other similar mechanisms employed to verify the genuineness of a document. This element distinguishes Section 48 from provisions dealing with counterfeiting currency or other valuable items.</w:t>
        <w:br/>
        <w:br/>
        <w:t>* **Exclusion of Devices or Marks Covered Under Section 467:** The counterfeited device or mark must not fall under the purview of Section 467, which specifically addresses the counterfeiting of valuable securities.  This ensures that there is no overlap or ambiguity between the two sections and that each addresses a distinct category of counterfeiting.</w:t>
        <w:br/>
        <w:br/>
        <w:t>**2. Possessing Counterfeit Marked Material:**</w:t>
        <w:br/>
        <w:br/>
        <w:t>The second part of Section 48 criminalizes the possession of counterfeit marked material. To establish this offense, the prosecution must prove:</w:t>
        <w:br/>
        <w:br/>
        <w:t>* **Possession:** The accused must have physical possession or control over the counterfeit marked material.  This can include direct physical possession or constructive possession, where the accused has the power and intention to exercise control over the material, even if not physically holding it.</w:t>
        <w:br/>
        <w:br/>
        <w:t>* **Counterfeit Marked Material:** The material possessed must bear a counterfeit device or mark of the kind used for authenticating documents.  This includes paper, documents, or other materials that have been fraudulently marked with a counterfeit authentication device.</w:t>
        <w:br/>
        <w:br/>
        <w:t>* **Fraudulent or Dishonest Intention:** The possession must be accompanied by a fraudulent or dishonest intention, as defined under Section 24 of the IPC. This means the accused must intend to use the counterfeit marked material to deceive someone and cause wrongful gain to themselves or wrongful loss to another.  Mere possession without such an intention does not constitute an offense under this section.</w:t>
        <w:br/>
        <w:br/>
        <w:br/>
        <w:t>**Distinction between Section 48 and other related sections:**</w:t>
        <w:br/>
        <w:br/>
        <w:t>Section 48 is distinct from other counterfeiting provisions in the IPC.  While Section 467 deals with valuable securities, Section 48 focuses on authentication devices and marked material for other documents. It differs from sections related to forgery (e.g., Section 464, 465) as it deals specifically with the counterfeiting of the authentication *mechanisms* rather than the document itself.  For example, forging a signature on a document falls under the purview of forgery, while counterfeiting the stamp used to authenticate the document falls under Section 48.</w:t>
        <w:br/>
        <w:br/>
        <w:t>**Punishment under Section 48:**</w:t>
        <w:br/>
        <w:br/>
        <w:t>Section 48 prescribes imprisonment of either description for a term which may extend to seven years, and shall also be liable to fine.  This relatively severe punishment reflects the potential harm caused by counterfeiting authentication mechanisms, which can facilitate a wide range of fraudulent activities.</w:t>
        <w:br/>
        <w:br/>
        <w:br/>
        <w:t>**Evidentiary Considerations:**</w:t>
        <w:br/>
        <w:br/>
        <w:t>Proving an offense under Section 48 often requires both direct and circumstantial evidence.  The prosecution may rely on:</w:t>
        <w:br/>
        <w:br/>
        <w:t>* **Seizure of counterfeit devices or marked material:**  Physical evidence of the counterfeit items is crucial in establishing the act of counterfeiting or possession.</w:t>
        <w:br/>
        <w:t>* **Expert testimony:** Expert witnesses, such as forensic document examiners or specialists in authentication technologies, can analyze the counterfeit devices and marked material to establish their inauthenticity and compare them with genuine counterparts.</w:t>
        <w:br/>
        <w:t>* **Witness testimony:** Witnesses who can testify to the accused's possession, use, or creation of counterfeit devices or marked material can provide valuable evidence.</w:t>
        <w:br/>
        <w:t>* **Circumstantial evidence:** Evidence of the accused's access to materials and equipment used for counterfeiting, their financial transactions, or their association with known counterfeiters can strengthen the prosecution's case.</w:t>
        <w:br/>
        <w:t>* **Evidence of fraudulent or dishonest intent:** This can be inferred from the circumstances surrounding the possession or use of the counterfeit items, the accused's conduct, and any previous instances of similar activity.</w:t>
        <w:br/>
        <w:br/>
        <w:br/>
        <w:br/>
        <w:t>**Case Laws related to Section 48 IPC:**</w:t>
        <w:br/>
        <w:br/>
        <w:t>Judicial interpretations have helped clarify the scope and application of Section 48. While specific case law directly referencing Section 48 might be limited due to its often being charged alongside other related offenses, the principles applied in cases dealing with counterfeiting and forgery are relevant.  These cases emphasize the need to prove the fraudulent or dishonest intent, the act of counterfeiting, and the nature of the device or mark in question.</w:t>
        <w:br/>
        <w:br/>
        <w:t>**Relationship with other provisions:**</w:t>
        <w:br/>
        <w:br/>
        <w:t>Section 48 often appears in conjunction with other provisions relating to forgery, cheating, and fraud. For instance, if a person uses a document authenticated with a counterfeit mark to deceive someone and gain an unfair advantage, they could be charged with both counterfeiting under Section 48 and cheating under Section 415.  The combined application of these sections reflects the comprehensive approach of the IPC in addressing fraudulent activities.</w:t>
        <w:br/>
        <w:br/>
        <w:br/>
        <w:t>**Conclusion:**</w:t>
        <w:br/>
        <w:br/>
        <w:t>Section 48 of the IPC serves as a vital safeguard against the counterfeiting of authentication devices and marks, which can be instrumental in perpetrating various fraudulent activities.  By criminalizing both the act of counterfeiting and the possession of counterfeit marked material with fraudulent intent, this section seeks to prevent the circulation of such materials and protect the integrity of documents.  Understanding the specific elements of this offense, its distinction from related provisions, and the relevant evidentiary considerations is crucial for legal professionals, law enforcement agencies, and individuals involved in handling and verifying documents. It contributes significantly to maintaining the trust and reliability of documentary evidence in various legal and commercial transactions.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