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480</w:t>
      </w:r>
    </w:p>
    <w:p>
      <w:r>
        <w:t>Section 480 of the Indian Penal Code (IPC) deals with the offense of using a false property mark. This detailed explanation delves into various aspects of Section 480, including its ingredients, punishment, related provisions, relevant case laws, and its significance in protecting property rights and consumer interests.</w:t>
        <w:br/>
        <w:br/>
        <w:t>**I. Text of Section 480:**</w:t>
        <w:br/>
        <w:br/>
        <w:t>"Whoever uses any false property mark with intent to deceive or injure any person shall, unless he proves that he acted without intent to defraud, be punished with imprisonment of either description for a term which may extend to one year, or with fine, or with both."</w:t>
        <w:br/>
        <w:br/>
        <w:t>**II. Essential Ingredients of Section 480:**</w:t>
        <w:br/>
        <w:br/>
        <w:t>To establish an offense under Section 480, the prosecution must prove the following essential ingredients beyond a reasonable doubt:</w:t>
        <w:br/>
        <w:br/>
        <w:t>1. **Use of a False Property Mark:** The accused must have used a false property mark.  A "property mark" is a mark used to denote ownership or origin of goods. A "false property mark" is a mark that is deceptively similar to a genuine property mark, used without authorization, intending to mislead others into believing that the goods bearing the false mark are genuine.</w:t>
        <w:br/>
        <w:br/>
        <w:t>2. **Intent to Deceive or Injure:** The accused must have used the false property mark with the intent to deceive or injure any person.  "Deceive" means to mislead or create a false belief. "Injure" means to cause harm or damage, which can be financial, reputational, or otherwise. The intent to deceive or injure is a crucial element of the offense and must be proven by the prosecution.</w:t>
        <w:br/>
        <w:br/>
        <w:t>3. **Burden of Proof Regarding Intent to Defraud:** The section places a burden on the accused to prove that they acted without the intent to defraud if they claim so.  If the accused can successfully demonstrate that they used the false mark innocently or without any intention to deceive or cause harm, they may avoid conviction.</w:t>
        <w:br/>
        <w:br/>
        <w:t>**III. Punishment under Section 480:**</w:t>
        <w:br/>
        <w:br/>
        <w:t>Section 480 prescribes punishment of imprisonment of either description (rigorous or simple) for a term which may extend to one year, or with a fine, or with both. The quantum of punishment depends on the specific circumstances of the case, including the scale of the offense, the intent of the accused, and the harm caused.</w:t>
        <w:br/>
        <w:br/>
        <w:br/>
        <w:t>**IV. Related Provisions:**</w:t>
        <w:br/>
        <w:br/>
        <w:t>Several other sections of the IPC are relevant to Section 480:</w:t>
        <w:br/>
        <w:br/>
        <w:t>* **Section 478 (Counterfeiting a property mark used by another):** This section deals with the act of counterfeiting a property mark, while Section 480 deals with the use of such a counterfeit mark.</w:t>
        <w:br/>
        <w:br/>
        <w:t>* **Section 479 (Having possession of an instrument or material for counterfeiting a property mark):**  This section criminalizes the possession of tools and materials intended for counterfeiting property marks.</w:t>
        <w:br/>
        <w:br/>
        <w:t>* **Section 481 (Using a false mark upon any cable or wire):** This section specifically addresses the use of false marks on cables and wires.</w:t>
        <w:br/>
        <w:br/>
        <w:t>* **Section 482 (Selling goods marked with a counterfeit property mark):**  This section targets those who sell goods bearing counterfeit property marks.</w:t>
        <w:br/>
        <w:br/>
        <w:t>* **Section 483 (Counterfeiting a property mark used by a public servant):** This section deals with the counterfeiting of property marks used by public servants.</w:t>
        <w:br/>
        <w:br/>
        <w:t>* **Section 484 (Counterfeiting a device used for authenticating documents):** This section pertains to counterfeiting devices used for authentication.</w:t>
        <w:br/>
        <w:br/>
        <w:t>* **Section 485 (Making or possessing counterfeit die, plate, etc.):**  This section covers the creation or possession of tools used for counterfeiting.</w:t>
        <w:br/>
        <w:br/>
        <w:t>* **Section 486 (Selling goods marked with a counterfeit property mark used by a public servant):** This section addresses selling goods marked with counterfeit marks used by public servants.</w:t>
        <w:br/>
        <w:br/>
        <w:t>These related provisions, along with Section 480, provide a comprehensive framework for addressing offenses related to property marks, ensuring protection against counterfeiting and fraudulent use.</w:t>
        <w:br/>
        <w:br/>
        <w:br/>
        <w:t>**V. Case Laws Related to Section 480:**</w:t>
        <w:br/>
        <w:br/>
        <w:t>Several case laws have interpreted and applied Section 480.  These judicial pronouncements offer valuable insights into the nuances of the section and its application in various factual scenarios.  It is essential to consult updated legal databases and seek expert legal advice for specific case-related information, as case law is subject to change and interpretations can vary.</w:t>
        <w:br/>
        <w:br/>
        <w:br/>
        <w:t>**VI. Importance of Section 480:**</w:t>
        <w:br/>
        <w:br/>
        <w:t>Section 480 plays a crucial role in protecting property rights and consumer interests.  By penalizing the use of false property marks, it:</w:t>
        <w:br/>
        <w:br/>
        <w:t>* **Safeguards trademarks and brands:** It prevents unauthorized use of established marks, protecting businesses from unfair competition and brand dilution.</w:t>
        <w:br/>
        <w:br/>
        <w:t>* **Protects consumers from deception:** It helps ensure that consumers are not misled into purchasing counterfeit goods by preventing the use of deceptive marks.</w:t>
        <w:br/>
        <w:br/>
        <w:t>* **Maintains fair competition:**  By deterring the use of false marks, it promotes a level playing field for businesses and prevents unfair advantage gained through deceptive practices.</w:t>
        <w:br/>
        <w:br/>
        <w:t>* **Upholds intellectual property rights:** It supports the legal framework protecting intellectual property and encourages innovation and creativity.</w:t>
        <w:br/>
        <w:br/>
        <w:br/>
        <w:t>**VII. Proving the Offense:**</w:t>
        <w:br/>
        <w:br/>
        <w:t>Proving an offense under Section 480 requires careful investigation and presentation of evidence, which may include:</w:t>
        <w:br/>
        <w:br/>
        <w:t>* **Evidence of use of the false mark:** This might involve seizing goods bearing the false mark, documenting instances of its use, or obtaining witness testimonies.</w:t>
        <w:br/>
        <w:br/>
        <w:t>* **Comparison with the genuine mark:**  Establishing that the mark used is deceptively similar to a registered trademark is crucial.</w:t>
        <w:br/>
        <w:br/>
        <w:t>* **Evidence of intent to deceive or injure:** This can be inferred from the circumstances of the case, including the nature of the goods, the manner in which the false mark was used, and any statements made by the accused.</w:t>
        <w:br/>
        <w:br/>
        <w:t>* **Evidence of financial or reputational harm:**  Demonstrating that the use of the false mark caused harm to the owner of the genuine mark or to consumers strengthens the case.</w:t>
        <w:br/>
        <w:br/>
        <w:br/>
        <w:t>**VIII. Defenses against Section 480:**</w:t>
        <w:br/>
        <w:br/>
        <w:t>Possible defenses against a charge under Section 480 might include:</w:t>
        <w:br/>
        <w:br/>
        <w:t>* **Lack of intent to deceive or injure:** The accused could argue that they used the mark innocently or without any intention to mislead or cause harm.  They might claim it was a mistake or that they were unaware of the genuine mark.</w:t>
        <w:br/>
        <w:br/>
        <w:t>* **Use of the mark was not in the course of trade:** The accused might argue that the use of the mark was not for commercial purposes and therefore did not constitute an offense under Section 480.</w:t>
        <w:br/>
        <w:br/>
        <w:t>* **The mark was not deceptively similar:**  The accused could argue that the mark they used was sufficiently different from the registered trademark and therefore not likely to deceive consumers.</w:t>
        <w:br/>
        <w:br/>
        <w:t>* **The accused had a valid license or authorization to use the mark:**  If the accused had permission from the owner of the genuine mark to use it, this would be a valid defense.</w:t>
        <w:br/>
        <w:br/>
        <w:br/>
        <w:t>**IX. Conclusion:**</w:t>
        <w:br/>
        <w:br/>
        <w:t>Section 480 of the IPC serves as an important safeguard against the fraudulent use of property marks. By penalizing those who use false marks with the intent to deceive or injure, it protects businesses, consumers, and the integrity of the marketplace.  Understanding the elements of this offense, related provisions, and potential defenses is crucial for businesses, legal professionals, and consumers alike.  Consulting a legal professional is always recommended for specific legal advice and application to individual cases.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