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483</w:t>
      </w:r>
    </w:p>
    <w:p>
      <w:r>
        <w:t>## Section 483 of the Indian Penal Code: Counterfeiting a Trademark</w:t>
        <w:br/>
        <w:br/>
        <w:t>Section 483 of the Indian Penal Code (IPC) deals with the offence of counterfeiting a trademark. It aims to protect the intellectual property rights of trademark owners and prevent the deception of consumers through the use of fake marks. This section, read in conjunction with related provisions in the Trade Marks Act, 1999, provides a comprehensive framework for addressing trademark infringement. This detailed explanation will delve into the various aspects of Section 483, including its ingredients, interpretation by courts, penalties, and related legal provisions.</w:t>
        <w:br/>
        <w:br/>
        <w:br/>
        <w:t>**I. The Text of Section 483:**</w:t>
        <w:br/>
        <w:br/>
        <w:t>Section 483 of the IPC states:</w:t>
        <w:br/>
        <w:br/>
        <w:t>"Whoever counterfeits any property mark used by another person to denote any property as being the property of that person, or any mark used by such other person to denote that any article is the manufacture or merchandise of that person, or that any article was manufactured by him in any particular place, or any mark so used to denote the quality of any such article, shall be punished with imprisonment of either description for a term which may extend to one year, or with fine, or with both."</w:t>
        <w:br/>
        <w:br/>
        <w:br/>
        <w:t>**II. Deconstructing the Elements of the Offence:**</w:t>
        <w:br/>
        <w:br/>
        <w:t>To establish an offence under Section 483, the prosecution must prove the following essential elements beyond reasonable doubt:</w:t>
        <w:br/>
        <w:br/>
        <w:t>1. **Counterfeiting:**  This involves the act of imitating a genuine trademark with the intent to deceive.  It requires more than mere similarity; it implies a deliberate attempt to create a mark so closely resembling the original that an ordinary purchaser would be misled into believing it to be genuine.  The counterfeit mark must be substantially identical to the registered trademark, leading to confusion in the minds of consumers.</w:t>
        <w:br/>
        <w:br/>
        <w:t>2. **Property Mark:** The term "property mark" encompasses any mark used to indicate ownership of property.  It's important to note that while Section 483 uses the term "property mark," the current terminology under the Trade Marks Act, 1999 is "trademark."  The scope remains the same, encompassing any mark capable of graphical representation and distinguishing the goods or services of one person from those of others.</w:t>
        <w:br/>
        <w:br/>
        <w:t>3. **Used by Another Person:**  The mark being counterfeited must be in use by another person.  This implies that the genuine mark must have been used in the market and acquired some reputation or goodwill. Counterfeiting a mark that is not in use would not attract this section.</w:t>
        <w:br/>
        <w:br/>
        <w:t>4. **Denoting Ownership, Manufacture, Place of Manufacture, or Quality:**  The counterfeit mark must be used in a manner that suggests:</w:t>
        <w:br/>
        <w:br/>
        <w:t xml:space="preserve">    * **Ownership:** That the goods or services bearing the counterfeit mark belong to the owner of the genuine mark.</w:t>
        <w:br/>
        <w:t xml:space="preserve">    * **Manufacture:** That the goods bearing the counterfeit mark were manufactured by the owner of the genuine mark.</w:t>
        <w:br/>
        <w:t xml:space="preserve">    * **Place of Manufacture:** That the goods bearing the counterfeit mark were manufactured at a specific location associated with the owner of the genuine mark.</w:t>
        <w:br/>
        <w:t xml:space="preserve">    * **Quality:** That the goods bearing the counterfeit mark possess the same quality as the goods bearing the genuine mark.</w:t>
        <w:br/>
        <w:br/>
        <w:t>5. **Intent to Deceive:** While the section doesn't explicitly mention "intent to deceive," it is an implied ingredient. The very act of counterfeiting suggests an intention to pass off the counterfeit goods as genuine and thus deceive the consumer.  The prosecution must establish this intent through circumstantial evidence, such as the similarity of the marks, the manner of sale, and the target audience.</w:t>
        <w:br/>
        <w:br/>
        <w:br/>
        <w:t>**III. Distinction between Section 483 and Other Provisions:**</w:t>
        <w:br/>
        <w:br/>
        <w:t>It is crucial to differentiate Section 483 from other related provisions:</w:t>
        <w:br/>
        <w:br/>
        <w:t>* **Section 482, IPC:** Section 482 deals with the use of a false property mark. This means using a mark that is entirely fictitious and not a copy of an existing mark. It does not necessarily involve counterfeiting an existing mark.</w:t>
        <w:br/>
        <w:br/>
        <w:t>* **Section 486, IPC:** Section 486 deals with selling goods marked with a counterfeit property mark. It focuses on the act of selling or offering for sale goods bearing a counterfeit mark.  A person can be prosecuted under both Section 483 for counterfeiting and Section 486 for selling the counterfeit goods.</w:t>
        <w:br/>
        <w:br/>
        <w:t>* **The Trade Marks Act, 1999:** This Act provides a more comprehensive and specialized framework for trademark protection. It defines infringement of trademarks, provides civil remedies like injunctions and damages, and also prescribes criminal penalties for trademark infringement.  Section 105 of the Trade Marks Act specifically deals with the penalties for falsification of trademarks and applying false trademarks.  While Section 483 remains a valid provision, cases of trademark infringement are now primarily dealt with under the Trade Marks Act.</w:t>
        <w:br/>
        <w:br/>
        <w:br/>
        <w:t>**IV. Judicial Interpretation:**</w:t>
        <w:br/>
        <w:br/>
        <w:t>Several judicial pronouncements have shaped the interpretation and application of Section 483:</w:t>
        <w:br/>
        <w:br/>
        <w:t>* **Proof of Actual Deception Not Required:** Courts have held that it is not necessary to prove that any person was actually deceived by the counterfeit mark.  The mere potential for deception is sufficient to establish the offence.</w:t>
        <w:br/>
        <w:br/>
        <w:t>* **Consideration of Overall Impression:**  Courts consider the overall impression created by the counterfeit mark on an average consumer.  Minor variations or dissimilarities that would not mislead an ordinary purchaser might not be sufficient to constitute counterfeiting.</w:t>
        <w:br/>
        <w:br/>
        <w:t>* **Evidence of Intention:**  The intention to deceive can be inferred from circumstantial evidence, such as the degree of similarity between the marks, the nature of the goods, the channels of trade, and the target audience.</w:t>
        <w:br/>
        <w:br/>
        <w:t>* **Relationship with the Trade Marks Act:** Courts have clarified that the Trade Marks Act, 1999, does not supersede Section 483. Both provisions can operate concurrently, although the Trade Marks Act is generally preferred for trademark infringement cases.</w:t>
        <w:br/>
        <w:br/>
        <w:br/>
        <w:br/>
        <w:t>**V. Penalties under Section 483:**</w:t>
        <w:br/>
        <w:br/>
        <w:t>Section 483 prescribes a punishment of imprisonment for a term which may extend to one year, or with fine, or with both.  The punishment is relatively lenient compared to the penalties prescribed under the Trade Marks Act.</w:t>
        <w:br/>
        <w:br/>
        <w:br/>
        <w:t>**VI. Significance of Trademark Protection:**</w:t>
        <w:br/>
        <w:br/>
        <w:t>Protecting trademarks is crucial for several reasons:</w:t>
        <w:br/>
        <w:br/>
        <w:t>* **Protecting Consumers:** It prevents consumers from being misled into purchasing counterfeit goods, which may be of inferior quality or pose safety risks.</w:t>
        <w:br/>
        <w:br/>
        <w:t>* **Protecting Businesses:**  It safeguards the goodwill and reputation of businesses that have invested in building their brands.  Counterfeiting can erode brand equity and cause significant financial losses.</w:t>
        <w:br/>
        <w:br/>
        <w:t>* **Promoting Fair Competition:**  It ensures a level playing field for businesses by preventing unfair competition from those who seek to profit from the reputation of established brands.</w:t>
        <w:br/>
        <w:br/>
        <w:t>* **Fostering Innovation:**  Trademark protection encourages businesses to invest in research and development and create new brands, knowing that their intellectual property rights will be protected.</w:t>
        <w:br/>
        <w:br/>
        <w:br/>
        <w:br/>
        <w:t>**VII. Conclusion:**</w:t>
        <w:br/>
        <w:br/>
        <w:t>Section 483 of the IPC, while still a valid provision, has largely been superseded in practice by the Trade Marks Act, 1999, which provides a more comprehensive framework for dealing with trademark infringement.  However, understanding Section 483 is important for appreciating the historical development of trademark law in India and the underlying principles of protecting intellectual property rights. The section serves as a reminder of the legal consequences of counterfeiting and the importance of respecting trademark rights.  The focus has shifted to the Trade Marks Act, but the fundamental principle of preventing consumer deception and protecting brand owners remains paramount.  By prosecuting offenders under the appropriate legal framework, the law strives to maintain a fair and competitive marketplace while safeguarding the interests of both consumers and businesses.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