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486</w:t>
      </w:r>
    </w:p>
    <w:p>
      <w:r>
        <w:t>## Section 486 of the Indian Penal Code: Selling Goods Marked with a Counterfeit Property Mark</w:t>
        <w:br/>
        <w:br/>
        <w:t>Section 486 of the Indian Penal Code (IPC) addresses the specific offence of selling goods that bear a counterfeit property mark.  This provision complements Section 483 (counterfeiting a trademark) by targeting the act of distributing goods bearing such counterfeit marks, thereby reaching the final stage of the deceptive process – the consumer. This extensive explanation will delve into the intricacies of Section 486, analyzing its essential ingredients, relevant judicial interpretations, penalties, its relationship with other related provisions, and its broader significance in protecting consumers and upholding fair trade practices.</w:t>
        <w:br/>
        <w:br/>
        <w:t>**I. The Text of Section 486:**</w:t>
        <w:br/>
        <w:br/>
        <w:t>Section 486 of the IPC states:</w:t>
        <w:br/>
        <w:br/>
        <w:t>"Whoever sells, or exposes or has in possession for sale or any purpose of trade or manufacture, any goods or things to which any forged or counterfeit property mark or false trade description is applied, or to which any forged or counterfeit property mark or false trade description is used, intending to deceive any person, shall be punished with imprisonment of either description for a term which may extend to three years, or with fine, or with both."</w:t>
        <w:br/>
        <w:br/>
        <w:br/>
        <w:t>**II. Deconstructing the Elements of the Offence:**</w:t>
        <w:br/>
        <w:br/>
        <w:t>To secure a conviction under Section 486, the prosecution must prove the following elements beyond reasonable doubt:</w:t>
        <w:br/>
        <w:br/>
        <w:t>1. **Selling, Exposing for Sale, or Possession for Sale/Trade/Manufacture:**  This element encompasses various stages of the distribution process. The accused could be charged for actively selling the goods, displaying them for sale, or simply possessing them with the intent to sell, trade, or use them in manufacturing other goods.</w:t>
        <w:br/>
        <w:br/>
        <w:t>2. **Goods Bearing a Forged/Counterfeit Property Mark or False Trade Description:** The goods in question must bear a forged or counterfeit property mark.  This mark must be a fraudulent imitation of a genuine mark, designed to mislead consumers into believing that the goods are genuine.  The section also covers the use of a "false trade description," which includes any misleading statement or representation about the goods.</w:t>
        <w:br/>
        <w:br/>
        <w:t>3. **Intent to Deceive:** The accused must have intended to deceive someone by selling or possessing the goods bearing the counterfeit mark.  This intent goes to the heart of the offence, establishing the fraudulent purpose behind the act.</w:t>
        <w:br/>
        <w:br/>
        <w:br/>
        <w:t>**III. Understanding "Property Mark" and "False Trade Description":**</w:t>
        <w:br/>
        <w:br/>
        <w:t>* **Property Mark:** The term "property mark," as used in Section 486, is interpreted broadly to include trademarks, which are marks used to identify and distinguish the goods or services of one person from those of others.</w:t>
        <w:br/>
        <w:br/>
        <w:t>* **False Trade Description:**  This refers to any statement or representation, whether written or oral, that is false or misleading regarding the nature, quality, quantity, manufacturing process, or other characteristics of the goods. It includes false claims about certifications, endorsements, or geographical origin.</w:t>
        <w:br/>
        <w:br/>
        <w:br/>
        <w:t>**IV. Distinguishing Section 486 from Related Provisions:**</w:t>
        <w:br/>
        <w:br/>
        <w:t>It is essential to differentiate Section 486 from other relevant sections in the IPC:</w:t>
        <w:br/>
        <w:br/>
        <w:t>* **Section 482, IPC:**  Section 482 deals with using a false property mark with the intent to deceive or injure any person. It focuses on the general use of a false mark, while Section 486 specifically addresses the selling or possession for sale of goods bearing such marks.</w:t>
        <w:br/>
        <w:br/>
        <w:t>* **Section 483, IPC:** Section 483 concerns counterfeiting a property mark. It targets the act of creating the counterfeit mark, while Section 486 deals with the subsequent selling or possession for sale of goods bearing the counterfeit mark.  A person can be prosecuted under both sections for counterfeiting and selling.</w:t>
        <w:br/>
        <w:br/>
        <w:t>* **Section 485, IPC:** Section 485 deals with counterfeiting a device or mark used for authenticating documents.  It focuses on the tools used for authentication, while Section 486 deals with the goods themselves.</w:t>
        <w:br/>
        <w:br/>
        <w:t>* **The Trade Marks Act, 1999:** This Act provides a more comprehensive and specialized legal framework for protecting trademarks.  While Section 486 remains a valid provision, trademark infringement cases are now primarily dealt with under the Trade Marks Act, particularly Sections 103 and 104, which address applying false trademarks and trade descriptions and selling goods with false marks.</w:t>
        <w:br/>
        <w:br/>
        <w:br/>
        <w:t>**V. Judicial Interpretations and Case Law:**</w:t>
        <w:br/>
        <w:br/>
        <w:t>Several judicial pronouncements have shaped the interpretation and application of Section 486:</w:t>
        <w:br/>
        <w:br/>
        <w:t>* **Proof of Actual Deception Not Necessary:** Courts have held that it's not necessary to prove that any person was actually deceived by the counterfeit mark. The potential for deception is sufficient to establish the offence.</w:t>
        <w:br/>
        <w:br/>
        <w:t>* **Evidence of Intent:** The intent to deceive can be inferred from circumstantial evidence, such as the similarity of the counterfeit mark to the genuine mark, the nature of the goods, and the manner of sale.</w:t>
        <w:br/>
        <w:br/>
        <w:t>* **Possession for Sale:**  Courts have clarified that possession for sale implies an intention to sell, which must be established by the prosecution.</w:t>
        <w:br/>
        <w:br/>
        <w:br/>
        <w:t>**VI. Penalties under Section 486:**</w:t>
        <w:br/>
        <w:br/>
        <w:t>Section 486 prescribes a punishment of imprisonment of either description for a term which may extend to three years, or with fine, or with both.  The relatively stricter penalty, compared to some other related sections, reflects the seriousness of selling counterfeit goods, which directly impacts consumers and harms legitimate businesses.</w:t>
        <w:br/>
        <w:br/>
        <w:br/>
        <w:br/>
        <w:t>**VII. Significance of Protecting Trademarks and Preventing Counterfeit Goods:**</w:t>
        <w:br/>
        <w:br/>
        <w:t>Protecting trademarks and preventing the sale of counterfeit goods is crucial for several reasons:</w:t>
        <w:br/>
        <w:br/>
        <w:t>* **Consumer Protection:**  It safeguards consumers from being deceived into purchasing inferior quality or potentially dangerous counterfeit products.  Counterfeit goods can pose safety risks, especially in areas like pharmaceuticals, cosmetics, and automotive parts.</w:t>
        <w:br/>
        <w:br/>
        <w:t>* **Protecting Business Interests:** It protects the goodwill and reputation of businesses that have invested in building their brands. Counterfeiting can erode brand equity and cause significant financial losses to legitimate businesses.</w:t>
        <w:br/>
        <w:br/>
        <w:t>* **Promoting Fair Competition:** It ensures a level playing field for businesses by preventing unfair competition from those who seek to profit from the reputation of established brands.  Counterfeiting undermines legitimate competition and discourages innovation.</w:t>
        <w:br/>
        <w:br/>
        <w:t>* **Economic Impact:**  The proliferation of counterfeit goods can have a negative impact on the economy, leading to job losses in legitimate industries and loss of tax revenue.</w:t>
        <w:br/>
        <w:br/>
        <w:br/>
        <w:t>**VIII. Conclusion:**</w:t>
        <w:br/>
        <w:br/>
        <w:t>Section 486 of the IPC plays an important role in protecting consumers and businesses from the harmful effects of counterfeit goods. While the Trade Marks Act, 1999, now provides a more comprehensive framework for dealing with trademark infringement, understanding Section 486 remains valuable for appreciating the historical development of trademark law and the fundamental principles underlying the protection of intellectual property rights. The section emphasizes the legal consequences of selling counterfeit goods and the importance of maintaining ethical business practices. By prosecuting offenders under the appropriate legal framework, the law strives to maintain a fair and competitive marketplace while safeguarding the interests of consumers and legitimate businesses. The continuing fight against counterfeit goods underscores the need for robust legal mechanisms and international cooperation to combat this global problem and protect consumers and businesses alike.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