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488</w:t>
      </w:r>
    </w:p>
    <w:p>
      <w:r>
        <w:t>## Section 488 of the Indian Penal Code: Making or Possessing Instruments for Counterfeiting Devices or Marks</w:t>
        <w:br/>
        <w:br/>
        <w:t>Section 488 of the Indian Penal Code (IPC) addresses the offence of making or possessing instruments or materials specifically designed for counterfeiting devices or marks used for authentication. This provision complements other sections related to counterfeiting by targeting the tools and materials used in the process, thereby aiming to prevent the very act of counterfeiting before it occurs.  This comprehensive analysis will delve into the intricacies of Section 488, examining its essential ingredients, judicial interpretations, penalties, relationship with other related provisions, and its broader significance in safeguarding authentication mechanisms and preventing fraud.</w:t>
        <w:br/>
        <w:br/>
        <w:t>**I. The Text of Section 488:**</w:t>
        <w:br/>
        <w:br/>
        <w:t>Section 488 of the IPC states:</w:t>
        <w:br/>
        <w:br/>
        <w:t>"Whoever makes or has in his possession any die, plate, or other instrument, for the purpose of counterfeiting a device or mark used for authenticating documents described in Section 467, or possessing counterfeit seal, plate or other instrument knowing the same to be counterfeit, and intending that any forged document or other thing which has been or which purports to be authenticated by such device or mark, or by such forged or counterfeit die, plate or other instrument, shall be used, or acted upon as genuine, shall be punished with imprisonment of either description for a term which may extend to seven years, and shall also be liable to fine."</w:t>
        <w:br/>
        <w:br/>
        <w:br/>
        <w:t>**II. Dissecting the Elements of the Offence:**</w:t>
        <w:br/>
        <w:br/>
        <w:t>To secure a conviction under Section 488, the prosecution must prove the following elements beyond reasonable doubt:</w:t>
        <w:br/>
        <w:br/>
        <w:t>1. **Making or Possessing:** The offence covers both the creation and possession of the instruments or materials. This broadens the scope of the provision, targeting both those who manufacture the tools for counterfeiting and those who possess them with the intent to use them for fraudulent purposes.</w:t>
        <w:br/>
        <w:br/>
        <w:t>2. **Die, Plate, or Other Instrument:** The instruments in question must be specifically designed or adapted for counterfeiting devices or marks used for authentication. This could include specialized engraving tools, printing plates, embossing dies, or any other tools or materials that facilitate the creation of counterfeit authentication elements.</w:t>
        <w:br/>
        <w:br/>
        <w:t>3. **Purpose of Counterfeiting Devices or Marks:** The prosecution must establish that the instruments were made or possessed for the specific purpose of counterfeiting authentication devices or marks. This requires demonstrating the intent behind the possession or creation of the instruments.</w:t>
        <w:br/>
        <w:br/>
        <w:t>4. **Devices or Marks for Authenticating Documents Described in Section 467:** The counterfeit devices or marks intended to be created using the instruments must be those used for authenticating documents categorized as "valuable security" under Section 467 of the IPC. Section 467 lists various important documents, including wills, deeds, bonds, and promissory notes.</w:t>
        <w:br/>
        <w:br/>
        <w:t>5. **Intent to Use Forged Documents:** The prosecution must show that the accused intended for forged documents, authenticated using the counterfeit devices or marks created with the instruments, to be used or acted upon as genuine. This element establishes the fraudulent purpose behind possessing or making the instruments.</w:t>
        <w:br/>
        <w:br/>
        <w:br/>
        <w:t>**III. Understanding the Link with Section 467:**</w:t>
        <w:br/>
        <w:br/>
        <w:t>Section 488 is inextricably linked to Section 467 of the IPC, which defines "valuable security." Understanding the scope of Section 467 is crucial for interpreting the application of Section 488.  Section 467 includes documents such as:</w:t>
        <w:br/>
        <w:br/>
        <w:t>* Wills</w:t>
        <w:br/>
        <w:t>* Deeds related to property transfer</w:t>
        <w:br/>
        <w:t>* Promissory notes</w:t>
        <w:br/>
        <w:t>* Bills of exchange</w:t>
        <w:br/>
        <w:t>* Bonds</w:t>
        <w:br/>
        <w:t>* Any document conferring a legal right</w:t>
        <w:br/>
        <w:br/>
        <w:br/>
        <w:t>**IV. Distinguishing Section 488 from Related Provisions:**</w:t>
        <w:br/>
        <w:br/>
        <w:t>It is vital to differentiate Section 488 from other related sections in the IPC:</w:t>
        <w:br/>
        <w:br/>
        <w:t>* **Section 467, IPC:**  While Section 467 defines valuable security, Section 488 addresses the tools used to counterfeit the authentication elements of those securities. Section 467 deals with forging the document itself, while Section 488 targets the instruments used to create counterfeit authentication marks.</w:t>
        <w:br/>
        <w:br/>
        <w:t>* **Section 472, IPC:** Section 472 deals with making or possessing counterfeit seals, plates, or other instruments for the purpose of forging a document. While there can be overlap, Section 488 is more specific in its focus on instruments used for counterfeiting authentication devices and marks used for valuable securities.</w:t>
        <w:br/>
        <w:br/>
        <w:t>* **Section 485, IPC:** Section 485 deals with counterfeiting the authentication device or mark itself. Section 488 addresses the making or possession of the instruments used to create those counterfeit devices or marks.  A person can be prosecuted under both sections for making the instruments and using them to counterfeit the mark.</w:t>
        <w:br/>
        <w:br/>
        <w:t>* **Section 487, IPC:** This section focuses on counterfeiting a property mark used by a public servant. Section 488 deals with the instruments used to counterfeit any authentication device or mark for valuable securities, regardless of whether it's used by a public servant.</w:t>
        <w:br/>
        <w:br/>
        <w:br/>
        <w:t>**V. Judicial Interpretation and Case Law:**</w:t>
        <w:br/>
        <w:br/>
        <w:t>While there might be limited case law specifically focusing on Section 488, principles from related sections regarding intent and the nature of the instruments are likely to be applicable. Courts would consider the specific design and intended use of the instruments in determining whether they fall within the scope of Section 488.</w:t>
        <w:br/>
        <w:br/>
        <w:br/>
        <w:t>**VI. Penalties under Section 488:**</w:t>
        <w:br/>
        <w:br/>
        <w:t>Section 488 prescribes a punishment of imprisonment of either description for a term which may extend to seven years, and also a fine. The stringent penalty reflects the seriousness of possessing or making tools specifically designed for counterfeiting authentication mechanisms, recognizing the potential for facilitating large-scale fraud and undermining document security.</w:t>
        <w:br/>
        <w:br/>
        <w:br/>
        <w:t>**VII. Significance of Protecting Authentication Mechanisms:**</w:t>
        <w:br/>
        <w:br/>
        <w:t>Protecting the integrity of authentication mechanisms is crucial for various reasons:</w:t>
        <w:br/>
        <w:br/>
        <w:t>* **Maintaining Trust in Documents:**  Reliable authentication methods are essential for ensuring trust in the validity and authenticity of important documents.</w:t>
        <w:br/>
        <w:br/>
        <w:t>* **Preventing Fraud and Identity Theft:**  Robust authentication mechanisms help prevent various fraudulent activities, including forgery, identity theft, and financial fraud.</w:t>
        <w:br/>
        <w:br/>
        <w:t>* **Facilitating Secure Transactions:** Secure authentication processes are crucial for facilitating secure transactions in various domains, including finance, commerce, and legal affairs.</w:t>
        <w:br/>
        <w:br/>
        <w:t>* **Upholding the Rule of Law:**  Protecting authentication mechanisms is essential for upholding the rule of law and ensuring the integrity of legal and administrative processes.</w:t>
        <w:br/>
        <w:br/>
        <w:br/>
        <w:t>**VIII. Conclusion:**</w:t>
        <w:br/>
        <w:br/>
        <w:t>Section 488 of the IPC plays a significant role in safeguarding authentication mechanisms and preventing fraud by criminalizing the making or possession of instruments specifically designed for counterfeiting devices or marks used for authenticating valuable securities.  This provision complements other sections related to counterfeiting by targeting the tools used in the process, aiming to prevent the act of counterfeiting before it occurs.  The stringent penalty prescribed under Section 488 reflects the seriousness of this offence and the potential for widespread harm if such instruments fall into the wrong hands.  Despite its limited specific case law, Section 488 remains a vital legal tool for protecting the integrity of document authentication and deterring individuals from engaging in activities that could undermine public trust and facilitate fraudulent activities. It highlights the ongoing need for robust legal mechanisms to combat counterfeiting at all levels and safeguard the integrity of legal, financial, and other important transactions.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