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w:t>
      </w:r>
    </w:p>
    <w:p>
      <w:r>
        <w:t>## IPC Section 49: Fraudulently or Dishonestly Using the Genuine Seal or Signature of another Person</w:t>
        <w:br/>
        <w:br/>
        <w:t>Section 49 of the Indian Penal Code (IPC) addresses the fraudulent or dishonest use of another person's genuine seal or signature. This section is distinct from forgery, where a false seal or signature is created.  Instead, it focuses on situations where a genuine seal or signature is misused without the owner's authorization. This misuse can lead to significant harm, including financial losses, reputational damage, and legal complications for the victim.  Understanding the nuances of Section 49 requires a comprehensive examination of its constituent elements, related sections, case laws, and its place within the broader legal framework concerning fraud and forgery.</w:t>
        <w:br/>
        <w:br/>
        <w:t>**Elements of Section 49 IPC:**</w:t>
        <w:br/>
        <w:br/>
        <w:t>To establish an offense under Section 49, the prosecution must prove the following elements beyond reasonable doubt:</w:t>
        <w:br/>
        <w:br/>
        <w:t>1. **Using a Genuine Seal or Signature:**  The accused must have *used* a seal or signature that genuinely belongs to another person.  This means the seal or signature is not forged or fabricated but is the actual mark or signature of the individual it purports to represent.  The 'use' involves employing the seal or signature in a manner that suggests it represents the owner's authorization or endorsement.</w:t>
        <w:br/>
        <w:br/>
        <w:t>2. **Belonging to Another Person:** The seal or signature used must belong to someone other than the accused. This element highlights the unauthorized nature of the act.  Using one's own seal or signature, even if done with fraudulent or dishonest intent, does not fall under the purview of this section.</w:t>
        <w:br/>
        <w:br/>
        <w:t>3. **Fraudulent or Dishonest Intention:**  The use of the genuine seal or signature must be accompanied by either a fraudulent or dishonest intention, as defined under Section 24 of the IPC. 'Fraudulently' implies an intent to deceive another person and induce them to act to their detriment. 'Dishonestly' involves an intent to cause wrongful gain to oneself or wrongful loss to another. Therefore, the accused must have used the seal or signature to secure an unfair advantage or inflict an unwarranted disadvantage on someone else. The intention to defraud or act dishonestly must be present at the time of using the seal or signature.</w:t>
        <w:br/>
        <w:br/>
        <w:t>**Distinction from Forgery and other related offenses:**</w:t>
        <w:br/>
        <w:br/>
        <w:t>Section 49 differs significantly from offenses relating to forgery. While forgery involves creating a false document or making a false mark, Section 49 deals with the misuse of a *genuine* seal or signature. This distinction is crucial as the nature of the offense and the evidentiary requirements differ considerably.  It is also distinct from theft (Section 378) as it focuses on the misuse of the seal or signature rather than its physical appropriation.</w:t>
        <w:br/>
        <w:br/>
        <w:t>**Examples of offenses under Section 49:**</w:t>
        <w:br/>
        <w:br/>
        <w:t>* An employee using their employer's company seal without authorization to enter into a contract that benefits the employee or a third party.</w:t>
        <w:br/>
        <w:t>* A person using another individual's signature on a cheque to withdraw money from their bank account.</w:t>
        <w:br/>
        <w:t>* A government official using a superior's signature on an official document without their consent to approve a project or grant a benefit.</w:t>
        <w:br/>
        <w:br/>
        <w:t>**Punishment under Section 49:**</w:t>
        <w:br/>
        <w:br/>
        <w:t>Section 49 prescribes the same punishment as that provided for the offense that would have been committed had the seal or signature been forged.  This ensures that the punishment reflects the potential consequences of the misuse and the nature of the document on which the seal or signature was used.  For instance, if the misuse of the signature resulted in a fraudulent transaction that would have been punishable under Section 420 (cheating), then the punishment under Section 49 would be the same as that prescribed for Section 420.</w:t>
        <w:br/>
        <w:br/>
        <w:t>**Evidentiary Considerations:**</w:t>
        <w:br/>
        <w:br/>
        <w:t>Proving an offense under Section 49 requires establishing both the act of using the genuine seal or signature and the fraudulent or dishonest intention. The prosecution can rely on various types of evidence, including:</w:t>
        <w:br/>
        <w:br/>
        <w:t>* **Witness testimony:** Witnesses who can testify to seeing the accused using the seal or signature, or those who can corroborate the circumstances surrounding its use, can provide valuable evidence.</w:t>
        <w:br/>
        <w:t>* **Documentary evidence:** This can include the document on which the seal or signature was used, along with any related documents that might shed light on the accused's actions and intentions.</w:t>
        <w:br/>
        <w:t>* **Expert evidence:** In some cases, expert testimony from handwriting analysts or forensic document examiners might be necessary to confirm the authenticity of the seal or signature and to rule out the possibility of forgery.</w:t>
        <w:br/>
        <w:t>* **Circumstantial evidence:** This can include evidence of the accused's access to the seal or signature, their subsequent conduct, and any financial transactions or other benefits they derived from its use.</w:t>
        <w:br/>
        <w:t>* **Evidence of fraudulent or dishonest intent:** This can be inferred from the surrounding circumstances, the accused's actions and statements, and any inconsistencies in their explanations.</w:t>
        <w:br/>
        <w:br/>
        <w:br/>
        <w:t>**Case Laws related to Section 49 IPC:**</w:t>
        <w:br/>
        <w:br/>
        <w:t>Judicial interpretations have clarified the scope and application of Section 49.  While specific case laws directly referencing Section 49 might be limited due to its often being charged alongside related offenses like cheating or forgery, relevant principles can be gleaned from cases dealing with fraudulent misuse of documents.  These cases emphasize the need to establish dishonest or fraudulent intent and the unauthorized use of another's genuine seal or signature.</w:t>
        <w:br/>
        <w:br/>
        <w:t>**Relationship with other provisions:**</w:t>
        <w:br/>
        <w:br/>
        <w:t>Section 49 is often invoked in conjunction with other provisions relating to fraud, cheating, and forgery.  For instance, if someone uses another person's genuine signature on a cheque to fraudulently withdraw money, they might be charged with both offenses under Section 49 and cheating under Section 415.  This combined application reflects the interconnected nature of these offenses and the comprehensive approach of the IPC in addressing fraudulent activities.</w:t>
        <w:br/>
        <w:br/>
        <w:br/>
        <w:t>**Conclusion:**</w:t>
        <w:br/>
        <w:br/>
        <w:t>Section 49 of the IPC plays a crucial role in protecting individuals and organizations from the fraudulent misuse of their seals and signatures. By focusing on the unauthorized use of genuine marks with dishonest or fraudulent intent, this section addresses a specific type of fraud that can have significant consequences. Understanding the elements of this offense, its distinction from forgery, and the evidentiary requirements is essential for legal professionals, law enforcement agencies, and individuals entrusted with safeguarding seals and signatures. It contributes to maintaining trust and preventing the misuse of authenticating mechanisms for personal gain or to cause harm to others.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