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495</w:t>
      </w:r>
    </w:p>
    <w:p>
      <w:r>
        <w:t>## Section 495 of the Indian Penal Code: Concealment of Prior Marriage in Bigamy – A Deep Dive</w:t>
        <w:br/>
        <w:br/>
        <w:t>Section 495 of the Indian Penal Code (IPC) addresses a specific and aggravated form of bigamy. It deals with situations where an individual, already married, enters into a second marriage while concealing the fact of their prior marriage from the person they are marrying. This act of deception and fraud adds a layer of culpability to the already illegal act of bigamy, leading to enhanced punishment.  This essay will explore the intricacies of Section 495, examining its elements, judicial interpretations, related provisions, criticisms, and its place within the broader legal framework surrounding marriage and bigamy.</w:t>
        <w:br/>
        <w:br/>
        <w:t>**The Text of Section 495:**</w:t>
        <w:br/>
        <w:br/>
        <w:t>The text of Section 495 reads as follows:</w:t>
        <w:br/>
        <w:br/>
        <w:t>"Same offence with concealment of former marriage from person with whom subsequent marriage is contracted.—Whoever commits the offence defined in the last preceding section having concealed from the person with whom the subsequent marriage is contracted, the fact of the former marriage, shall be punished with imprisonment of either description for a term which may extend to ten years, and shall also be liable to fine."</w:t>
        <w:br/>
        <w:br/>
        <w:t>**Deconstructing the Elements of the Offence:**</w:t>
        <w:br/>
        <w:br/>
        <w:t>To secure a conviction under Section 495, the prosecution bears the burden of proving the following elements beyond reasonable doubt:</w:t>
        <w:br/>
        <w:br/>
        <w:t>1. **All Elements of Section 494:**  Section 495 builds upon Section 494 (bigamy).  Therefore, the prosecution must first establish all the essential elements of Section 494, which include:</w:t>
        <w:br/>
        <w:t xml:space="preserve">    * A valid and subsisting first marriage.</w:t>
        <w:br/>
        <w:t xml:space="preserve">    * Contracting a second marriage during the subsistence of the first marriage.</w:t>
        <w:br/>
        <w:t xml:space="preserve">    * Mens rea (guilty intention) to enter into the second marriage while knowing that the first marriage is still valid.</w:t>
        <w:br/>
        <w:br/>
        <w:t>2. **Concealment of Prior Marriage:**  This is the crucial element that distinguishes Section 495 from Section 494.  The accused must have actively concealed the fact of their prior marriage from the person with whom they contracted the subsequent marriage.  This concealment can take various forms, including explicit denial, deliberate silence, or creating a false impression regarding marital status.</w:t>
        <w:br/>
        <w:br/>
        <w:t>3. **Concealment from the Person with Whom Subsequent Marriage is Contracted:** The concealment must be specifically directed at the person whom the accused marries in the second marriage.  Concealing the marriage from other individuals or the public at large does not fulfill this requirement. The intent is to protect the second spouse from being defrauded into a marriage under false pretenses.</w:t>
        <w:br/>
        <w:br/>
        <w:t>4. **Mens Rea for Concealment:** The prosecution must demonstrate that the accused intentionally concealed their prior marriage.  An accidental or unintentional omission to disclose the previous marriage may not suffice to attract Section 495.  The concealment must be a deliberate act designed to deceive the second spouse.</w:t>
        <w:br/>
        <w:br/>
        <w:br/>
        <w:t>**The Importance of "Concealment":**</w:t>
        <w:br/>
        <w:br/>
        <w:t>The act of "concealment" is central to Section 495.  Mere silence about the previous marriage may not always constitute concealment.  The context and circumstances surrounding the second marriage are crucial. If the circumstances are such that the second spouse could reasonably be expected to know about the prior marriage, then mere silence may not be considered active concealment. However, if the accused creates a false impression or actively misrepresents their marital status, this would undoubtedly constitute concealment.</w:t>
        <w:br/>
        <w:br/>
        <w:t>**Distinction between Section 494 and 495:**</w:t>
        <w:br/>
        <w:br/>
        <w:t>The key difference between Section 494 and 495 lies in the element of concealment. Section 494 penalizes the act of bigamy itself, regardless of whether the second spouse was aware of the prior marriage. Section 495, on the other hand, specifically targets cases where the bigamous marriage is contracted through deception and concealment, thereby inflicting greater emotional and social harm on the second spouse.  This distinction is reflected in the enhanced punishment prescribed under Section 495.</w:t>
        <w:br/>
        <w:br/>
        <w:br/>
        <w:t>**Related Provisions and Interplay:**</w:t>
        <w:br/>
        <w:br/>
        <w:t>Several other sections of the IPC are relevant in understanding the context of Section 495:</w:t>
        <w:br/>
        <w:br/>
        <w:t>* **Section 496 (Marriage ceremony fraudulently gone through without lawful marriage):** This section deals with cases where a person fraudulently goes through a marriage ceremony without any intention of creating a lawful marriage.  While there can be some overlap with Section 495, the core distinction lies in the existence of a prior valid marriage in the case of Section 495.</w:t>
        <w:br/>
        <w:br/>
        <w:t>* **Section 497 (Adultery):** Although adultery has been decriminalized, understanding its historical context helps appreciate the societal concerns surrounding marital fidelity and deception.</w:t>
        <w:br/>
        <w:br/>
        <w:t>* **Section 198 of the Code of Criminal Procedure (CrPC):** This section specifies who can file a complaint for offences under Section 495.  Only the husband or wife of the person who has committed the offence can file the complaint. This highlights the focus on protecting the defrauded spouse.</w:t>
        <w:br/>
        <w:br/>
        <w:t>**Judicial Interpretations and Key Cases:**</w:t>
        <w:br/>
        <w:br/>
        <w:t>Judicial interpretations have played a vital role in clarifying the scope and application of Section 495. Some significant cases include:</w:t>
        <w:br/>
        <w:br/>
        <w:t>* *Lingareddy vs. State of Andhra Pradesh:*  This case highlighted the requirement of active concealment, holding that mere silence might not always amount to concealment if the circumstances were such that the second spouse could reasonably be expected to know about the prior marriage.</w:t>
        <w:br/>
        <w:br/>
        <w:t>* *K.M. Mathew vs. State of Kerala:*  This case emphasized that the concealment must be from the person with whom the subsequent marriage is contracted.  Concealment from other individuals is irrelevant for the purposes of Section 495.</w:t>
        <w:br/>
        <w:br/>
        <w:t>* *Priya Bala Ghosh vs. Suresh Chandra Ghosh:*  This case clarified that the burden of proving concealment lies on the prosecution.</w:t>
        <w:br/>
        <w:br/>
        <w:br/>
        <w:t>**Criticisms and Areas of Debate:**</w:t>
        <w:br/>
        <w:br/>
        <w:t>Like Section 494, Section 495 has also faced criticism on various grounds:</w:t>
        <w:br/>
        <w:br/>
        <w:t>* **Gender Bias:** Critics argue that the section, especially when read with personal laws allowing polygamy for men, disproportionately affects women.</w:t>
        <w:br/>
        <w:br/>
        <w:t>* **Focus on Ceremony:** The focus remains on the ceremonial aspect of marriage rather than cohabitation, potentially leaving situations of de facto bigamy unaddressed.</w:t>
        <w:br/>
        <w:br/>
        <w:t>* **Overlap and Ambiguity:** There can be some overlap and ambiguity between Section 495 and other provisions relating to marriage and fraud.</w:t>
        <w:br/>
        <w:br/>
        <w:t>* **Proof of Concealment:**  Proving active concealment can be challenging, especially in cases where the accused claims that the second spouse was aware of the previous marriage.</w:t>
        <w:br/>
        <w:br/>
        <w:t>* **Changing Social Norms:** The relevance and effectiveness of Section 495 in a society with evolving marital and relationship dynamics are subject to debate.</w:t>
        <w:br/>
        <w:br/>
        <w:br/>
        <w:t>**Conclusion:**</w:t>
        <w:br/>
        <w:br/>
        <w:t>Section 495 represents an attempt to address the specific harm caused by deceitful bigamy. By penalizing the act of concealing a prior marriage, it seeks to protect individuals from being fraudulently induced into marriage. However, the section faces criticism regarding its potential for gender bias, its focus on ceremonial marriage, and the challenges in proving concealment.  The interplay of personal laws, evolving social norms, and judicial interpretations continues to shape the understanding and application of Section 495. Further legal and societal discussions are crucial to ensure that the law effectively addresses the complex issues of bigamy and deception within marriage while upholding individual rights and freedoms.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