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496</w:t>
      </w:r>
    </w:p>
    <w:p>
      <w:r>
        <w:t>## Section 496 of the Indian Penal Code:  Marriage Ceremony Fraudulently Gone Through Without Lawful Marriage – An In-depth Analysis</w:t>
        <w:br/>
        <w:br/>
        <w:t>Section 496 of the Indian Penal Code (IPC) addresses the act of fraudulently going through a marriage ceremony without any intention of creating a legally valid marriage. This section targets individuals who deceive others into believing they are entering a genuine marital union when, in fact, the accused has no intention of fulfilling the legal and social obligations of marriage. This essay will delve into the complexities of Section 496, examining its constituent elements, judicial interpretations, relationship with other relevant provisions, criticisms, and its role in protecting the sanctity of marriage as a legal and social institution.</w:t>
        <w:br/>
        <w:br/>
        <w:t>**The Text of Section 496:**</w:t>
        <w:br/>
        <w:br/>
        <w:t>The text of Section 496 reads as follows:</w:t>
        <w:br/>
        <w:br/>
        <w:t>"Marriage ceremony fraudulently gone through without lawful marriage.—Whoever, dishonestly or with a fraudulent intention, goes through the ceremony of being married, knowing that he is not thereby lawfully married, shall be punished with imprisonment of either description for a term which may extend to seven years, and shall also be liable to fine."</w:t>
        <w:br/>
        <w:br/>
        <w:t>**Dissecting the Elements of the Offence:**</w:t>
        <w:br/>
        <w:br/>
        <w:t>To secure a conviction under Section 496, the prosecution must establish the following elements beyond reasonable doubt:</w:t>
        <w:br/>
        <w:br/>
        <w:t>1. **Going through a Marriage Ceremony:** The accused must have actively participated in a ceremony that resembles a legally recognized marriage ceremony. This ceremony should possess the essential characteristics and customs associated with marriage within the relevant community or religion.  Mere cohabitation or a declaration of intent to marry does not constitute a "ceremony" under this section.</w:t>
        <w:br/>
        <w:br/>
        <w:t>2. **Dishonestly or with a Fraudulent Intention:** The accused must have performed the ceremony with a dishonest or fraudulent intention. This implies that the accused knew they were not entering into a lawful marriage and intended to deceive the other party involved in the ceremony.  The intention must be to deceive the other person into believing that a valid marriage is taking place.</w:t>
        <w:br/>
        <w:br/>
        <w:t>3. **Knowledge of Not Being Lawfully Married:**  The accused must have known that the ceremony would not result in a lawful marriage.  This knowledge can arise from various circumstances, such as:</w:t>
        <w:br/>
        <w:t xml:space="preserve">    *  Being already married.</w:t>
        <w:br/>
        <w:t xml:space="preserve">    *  Lack of legal capacity to marry (e.g., due to prohibited degrees of relationship).</w:t>
        <w:br/>
        <w:t xml:space="preserve">    *  Non-compliance with essential legal requirements for a valid marriage (e.g., lack of proper witnesses, unauthorized officiant).</w:t>
        <w:br/>
        <w:br/>
        <w:br/>
        <w:t>**Distinguishing Section 496 from Related Provisions:**</w:t>
        <w:br/>
        <w:br/>
        <w:t>Section 496 needs to be distinguished from other provisions dealing with offences related to marriage:</w:t>
        <w:br/>
        <w:br/>
        <w:t>* **Section 494 (Bigamy):**  While both sections involve deceitful marriages, the key difference lies in the existence of a prior valid marriage in the case of Section 494. Section 496 applies even when the accused is not already married but fraudulently goes through a marriage ceremony.</w:t>
        <w:br/>
        <w:br/>
        <w:t>* **Section 495 (Bigamy with Concealment):**  This section specifically addresses bigamy where the accused conceals their prior marriage from the person with whom they are contracting the subsequent marriage.  Section 496 does not require a prior marriage; the focus is on the fraudulent nature of the ceremony itself.</w:t>
        <w:br/>
        <w:br/>
        <w:t>* **Section 497 (Adultery - now decriminalized):** Although adultery is no longer a criminal offence, its historical context helps understand the legal and societal concerns surrounding marital fidelity and deception. Section 496, however, is not concerned with extra-marital affairs; it focuses on the fraudulent performance of a marriage ceremony.</w:t>
        <w:br/>
        <w:br/>
        <w:t>* **Section 417 (Cheating):**  While the act under Section 496 could also potentially fall under Section 417 (cheating), Section 496 specifically addresses the gravity of deception in the context of marriage, a socially and legally significant institution.</w:t>
        <w:br/>
        <w:br/>
        <w:br/>
        <w:t>**The Significance of "Ceremony":**</w:t>
        <w:br/>
        <w:br/>
        <w:t>The requirement of a "ceremony" is a crucial element of Section 496.  The ceremony must resemble a recognized form of marriage within the relevant community or religion. This ensures that the section is not misused to penalize relationships that do not involve a formal marriage ceremony.  The purpose is to prevent individuals from exploiting the social and legal significance of marriage for fraudulent purposes.</w:t>
        <w:br/>
        <w:br/>
        <w:t>**Judicial Interpretations and Key Cases:**</w:t>
        <w:br/>
        <w:br/>
        <w:t>Judicial pronouncements have shaped the interpretation and application of Section 496. Some noteworthy cases include:</w:t>
        <w:br/>
        <w:br/>
        <w:t>* *Dulichand vs. State of Rajasthan*:  This case emphasized the requirement of a "ceremony" and held that mere cohabitation does not fall under Section 496.</w:t>
        <w:br/>
        <w:br/>
        <w:t>* *State of Maharashtra vs. Ramesh Kini*: This case highlighted the need to prove dishonest or fraudulent intention on the part of the accused.</w:t>
        <w:br/>
        <w:br/>
        <w:t>* *In re: Venkata Reddy*: This case clarified that the accused must have knowledge that they are not lawfully married through the ceremony.</w:t>
        <w:br/>
        <w:br/>
        <w:br/>
        <w:br/>
        <w:t>**Criticisms and Areas of Debate:**</w:t>
        <w:br/>
        <w:br/>
        <w:t>Section 496 has faced certain criticisms:</w:t>
        <w:br/>
        <w:br/>
        <w:t>* **Proof of Intention:**  Proving dishonest or fraudulent intention can be challenging, especially in cases where the accused claims they genuinely believed the marriage to be valid.</w:t>
        <w:br/>
        <w:br/>
        <w:t>* **Overlap with other provisions:**  There can be potential overlap with other provisions like Section 417 (cheating), leading to questions of appropriate application.</w:t>
        <w:br/>
        <w:br/>
        <w:t>* **Changing Social Norms:** The relevance and effectiveness of Section 496 in the context of changing social norms regarding marriage and relationships are subject to debate.</w:t>
        <w:br/>
        <w:br/>
        <w:t>* **Focus on Ceremony:**  The emphasis on the "ceremony" aspect may leave situations of deceitful cohabitation without a formal ceremony unaddressed.</w:t>
        <w:br/>
        <w:br/>
        <w:br/>
        <w:br/>
        <w:t>**Conclusion:**</w:t>
        <w:br/>
        <w:br/>
        <w:t>Section 496 plays a crucial role in protecting individuals from being deceived into sham marriages.  By penalizing the fraudulent performance of marriage ceremonies, it upholds the sanctity of marriage as a legal and social institution.  However, the section faces challenges in proving intent, potential overlap with other provisions, and its applicability in the context of evolving social norms.  Further legal and societal discussions are necessary to refine the application of Section 496 and ensure that it effectively addresses the complexities of fraudulent marriages while balancing individual rights and freedoms.  A nuanced understanding of the section's elements, judicial interpretations, and related provisions is crucial for its effective application in promoting justice and protecting the vulnerable from deceitful marital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