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w:t>
      </w:r>
    </w:p>
    <w:p>
      <w:r>
        <w:t>## IPC Section 5: Nothing is an Offence which is done by a Child under Seven Years of Age</w:t>
        <w:br/>
        <w:br/>
        <w:t>Section 5 of the Indian Penal Code (IPC), 1860, lays down a fundamental principle of criminal law: *doli incapax*. This doctrine recognizes that children below a certain age lack the mental capacity to form criminal intent, rendering them incapable of committing a crime.  Section 5 embodies this principle by establishing an absolute defense of infancy for children under seven years of age.  A thorough understanding of this section requires a detailed examination of its text, underlying rationale, implications, and potential challenges.</w:t>
        <w:br/>
        <w:br/>
        <w:t>**The Text of Section 5:**</w:t>
        <w:br/>
        <w:br/>
        <w:t>The text of Section 5 is concise and straightforward:</w:t>
        <w:br/>
        <w:br/>
        <w:t>“Nothing is an offence which is done by a child under seven years of age.”</w:t>
        <w:br/>
        <w:br/>
        <w:t>**Dissecting the Components of Section 5:**</w:t>
        <w:br/>
        <w:br/>
        <w:t>1. **"Nothing is an offence"**: This phrase establishes the absolute nature of the defense.  Any act or omission that would otherwise constitute an offense under the IPC is not considered an offense if committed by a child under seven.  There are no exceptions to this rule.</w:t>
        <w:br/>
        <w:br/>
        <w:br/>
        <w:t>2. **"which is done by a child under seven years of age"**:  This phrase specifies the age limit for the application of the *doli incapax* principle.  The age of seven is the defining threshold. A child who has not yet reached their seventh birthday is considered incapable of committing an offense, regardless of the nature or severity of the act.</w:t>
        <w:br/>
        <w:br/>
        <w:br/>
        <w:t>**Rationale Behind Section 5:**</w:t>
        <w:br/>
        <w:br/>
        <w:t>The rationale for Section 5 rests on several key considerations:</w:t>
        <w:br/>
        <w:br/>
        <w:t>1. **Cognitive Development**: Children under seven are generally considered to be in a stage of cognitive development where they lack a full understanding of the consequences of their actions. They may not comprehend the concept of right and wrong or appreciate the impact of their behavior on others.</w:t>
        <w:br/>
        <w:br/>
        <w:br/>
        <w:t>2. **Moral Reasoning**:  Moral reasoning, the ability to distinguish between ethical and unethical conduct, develops gradually throughout childhood.  Children under seven are typically at a pre-conventional stage of moral development, where their understanding of morality is primarily based on avoiding punishment or seeking rewards rather than internalized principles of right and wrong.</w:t>
        <w:br/>
        <w:br/>
        <w:br/>
        <w:t>3. **Criminal Intent (Mens Rea)**: A fundamental principle of criminal law is that an act alone does not constitute a crime; there must also be a guilty mind or criminal intent (*mens rea*).  Section 5 presumes that children under seven lack the capacity to form the necessary *mens rea* for any offense.</w:t>
        <w:br/>
        <w:br/>
        <w:br/>
        <w:t>4. **Rehabilitation over Punishment**:  The focus for children under seven should be on care, protection, and development, rather than punishment.  Subjecting them to the criminal justice system would be counterproductive and potentially harmful.</w:t>
        <w:br/>
        <w:br/>
        <w:br/>
        <w:t>**Implications of Section 5:**</w:t>
        <w:br/>
        <w:br/>
        <w:t>1. **Absolute Defense**:  Section 5 provides an absolute defense.  If the accused is proven to be under seven years of age at the time of the alleged offense, the court has no discretion but to acquit them.  The prosecution does not need to prove *mens rea* in such cases, as the law presumes its absence.</w:t>
        <w:br/>
        <w:br/>
        <w:br/>
        <w:t>2. **Irrelevance of Evidence**: Evidence of the child's maturity, understanding of right and wrong, or the gravity of the act is irrelevant.  The sole criterion is the child's age.</w:t>
        <w:br/>
        <w:br/>
        <w:br/>
        <w:t>3. **No Juvenile Proceedings**:  Children under seven are not subject to the Juvenile Justice (Care and Protection of Children) Act, 2015.  Instead, the focus is on providing care and support within the family or through child welfare services.</w:t>
        <w:br/>
        <w:br/>
        <w:br/>
        <w:t>4. **Parental Responsibility**: While the child is not held criminally liable, parents or guardians may have a legal and moral responsibility to supervise and guide the child's behavior.  In certain circumstances, child welfare authorities may intervene if the child's welfare is at risk.</w:t>
        <w:br/>
        <w:br/>
        <w:br/>
        <w:t>**Potential Challenges and Considerations:**</w:t>
        <w:br/>
        <w:br/>
        <w:t>1. **Determining Age**:  In some cases, determining a child's age accurately can be challenging, particularly in the absence of reliable birth records.  Medical examinations and other forms of evidence may be required to establish the child's age.</w:t>
        <w:br/>
        <w:br/>
        <w:br/>
        <w:t>2. **Evolving Understanding of Child Development**:  Our understanding of child development continues to evolve. Research in cognitive psychology and neuroscience might shed further light on the capacity of young children to understand the consequences of their actions and form criminal intent. This might lead to discussions about the appropriateness of the age limit set in Section 5.</w:t>
        <w:br/>
        <w:br/>
        <w:br/>
        <w:t>3. **Cross-Cultural Variations**:  The age of criminal responsibility varies across different legal systems.  Some countries have a lower age of criminal responsibility than seven, while others have a higher age. This highlights the cultural and societal influences on the concept of *doli incapax*.</w:t>
        <w:br/>
        <w:br/>
        <w:br/>
        <w:t>4. **Cases Involving Children Close to Seven**:  Cases involving children who are close to their seventh birthday can raise complex issues.  If the child is only slightly younger than seven, there might be questions about their level of understanding and maturity.  However, Section 5 draws a clear line at seven, leaving no room for judicial discretion based on individual assessments of maturity.</w:t>
        <w:br/>
        <w:br/>
        <w:br/>
        <w:t>5. **Serious Offenses**: Even in cases involving serious offenses, Section 5 applies without exception.  This can be a source of public concern in instances where a young child's actions have caused significant harm.  However, the law prioritizes the child's welfare and developmental needs over retributive justice.</w:t>
        <w:br/>
        <w:br/>
        <w:br/>
        <w:t>**Conclusion**:</w:t>
        <w:br/>
        <w:br/>
        <w:t>Section 5 of the IPC embodies the *doli incapax* principle, recognizing that children under seven years of age lack the capacity to form criminal intent. It provides an absolute defense for such children, irrespective of the nature or severity of their actions. The rationale for this provision lies in considerations of cognitive development, moral reasoning, the principle of *mens rea*, and the prioritization of rehabilitation over punishment for young children. While the age limit of seven is firmly established in law, ongoing research in child development and cross-cultural comparisons may prompt future discussions about its appropriateness.  Understanding Section 5 is crucial for anyone involved in the criminal justice system, child welfare, and related fields.  It highlights the law's commitment to protecting the rights and well-being of young children while acknowledging the complexities surrounding the concept of criminal responsibility in early childhood.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