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506</w:t>
      </w:r>
    </w:p>
    <w:p>
      <w:r>
        <w:t>## IPC Section 506: Punishment for Criminal Intimidation - A Detailed Analysis</w:t>
        <w:br/>
        <w:br/>
        <w:t>Section 506 of the Indian Penal Code (IPC) deals with the offense of criminal intimidation.  It criminalizes the act of threatening another person with injury to their person, reputation, or property, or to injure the person or reputation of anyone in whom they are interested, with the intention to cause alarm to that person.  This detailed analysis delves into the nuances of Section 506, exploring its ingredients, interpretations through landmark judgments, its application in different scenarios, the distinction between threat and warning, and its relevance in the context of contemporary issues like cyberstalking and online harassment.</w:t>
        <w:br/>
        <w:br/>
        <w:t>**I. The Text of Section 506:**</w:t>
        <w:br/>
        <w:br/>
        <w:t>Section 506 of the IPC is divided into two parts:</w:t>
        <w:br/>
        <w:br/>
        <w:t>**506. Punishment for criminal intimidation.**—Whoever commits, the offence of criminal intimidation shall be punished with imprisonment of either description for a term which may extend to two years, or with fine, or with both;</w:t>
        <w:br/>
        <w:br/>
        <w:t>**If threat be to cause death or grievous hurt, etc.—**And if the threat be to cause death or grievous hurt, or to cause the destruction of any property by fire, or any other means, or to impute, unchastity to a woman, shall be punished with imprisonment of either description for a term which may extend to seven years, or with fine, or with both.</w:t>
        <w:br/>
        <w:br/>
        <w:br/>
        <w:br/>
        <w:t>**II. Ingredients of the Offense:**</w:t>
        <w:br/>
        <w:br/>
        <w:t>1. **Threat:**  The accused must have communicated a threat to the victim. The threat can be explicit or implicit, oral or written, communicated directly or indirectly.  It must, however, be clear and unambiguous.</w:t>
        <w:br/>
        <w:br/>
        <w:t>2. **Intention to Cause Alarm:** The threat must be made with the intention to cause alarm to the person threatened.  This means the accused must intend to instill fear or apprehension in the victim's mind.</w:t>
        <w:br/>
        <w:br/>
        <w:t>3. **Injury to Person, Reputation, or Property:**  The threat must relate to causing injury to the victim's person, reputation, or property, or to the person or reputation of anyone in whom they are interested. This includes threats of physical violence, damage to property, defamation, or any other harm recognized by law.</w:t>
        <w:br/>
        <w:br/>
        <w:t>4. **Injury to Person or Reputation of Someone the Victim is Interested in:** The threat can also extend to harming the person or reputation of someone the victim cares about, such as a family member, friend, or business associate.</w:t>
        <w:br/>
        <w:br/>
        <w:t>5. **Threat of Death, Grievous Hurt, Destruction of Property by Fire, or Imputation of Unchastity to a Woman (Enhanced Punishment):**  If the threat involves any of these specific forms of harm, the offense carries a higher punishment.</w:t>
        <w:br/>
        <w:br/>
        <w:br/>
        <w:t>**III. Understanding "Threat":**</w:t>
        <w:br/>
        <w:br/>
        <w:t>The core element of Section 506 is the "threat."  A threat is a declaration of an intention to inflict punishment, loss, or pain upon another, or to injure another by the commission of some unlawful act. It is an expression of intention to inflict evil or injury on another.</w:t>
        <w:br/>
        <w:br/>
        <w:t>**Distinguishing Threat from Warning:** A crucial distinction must be made between a threat and a warning. A warning cautions someone about a potential danger or consequence without necessarily involving an intention to cause harm. A threat, on the other hand, implies an intention to inflict harm if certain conditions are not met.</w:t>
        <w:br/>
        <w:br/>
        <w:br/>
        <w:t>**IV. Intention to Cause Alarm:**</w:t>
        <w:br/>
        <w:br/>
        <w:t>The prosecution must prove that the accused intended to cause alarm to the victim. This is a subjective element that needs to be inferred from the circumstances surrounding the threat, the language used, the accused's conduct, and the victim's reaction.</w:t>
        <w:br/>
        <w:br/>
        <w:br/>
        <w:t>**V. Types of Injury Covered:**</w:t>
        <w:br/>
        <w:br/>
        <w:t>Section 506 covers a wide range of injuries:</w:t>
        <w:br/>
        <w:br/>
        <w:t>* **Injury to Person:** This includes physical harm, assault, battery, and any other form of bodily injury.</w:t>
        <w:br/>
        <w:br/>
        <w:t>* **Injury to Reputation:** This encompasses defamation, libel, slander, and any act that harms the victim's standing in society.</w:t>
        <w:br/>
        <w:br/>
        <w:t>* **Injury to Property:** This includes damage to tangible property, theft, arson, and other forms of property offenses.</w:t>
        <w:br/>
        <w:br/>
        <w:br/>
        <w:t>**VI. Enhanced Punishment:**</w:t>
        <w:br/>
        <w:br/>
        <w:t>The second part of Section 506 provides for enhanced punishment if the threat involves:</w:t>
        <w:br/>
        <w:br/>
        <w:t>* **Death:**  A threat to take the victim's life.</w:t>
        <w:br/>
        <w:br/>
        <w:t>* **Grievous Hurt:**  A threat to inflict severe bodily injury as defined under Section 320 of the IPC.</w:t>
        <w:br/>
        <w:br/>
        <w:t>* **Destruction of Property by Fire:**  A threat to burn down the victim's property.</w:t>
        <w:br/>
        <w:br/>
        <w:t>* **Imputation of Unchastity to a Woman:** A threat to falsely accuse a woman of immoral conduct. This provision reflects the societal sensitivity towards a woman's reputation and the severe consequences of such accusations.</w:t>
        <w:br/>
        <w:br/>
        <w:br/>
        <w:t>**VII. Defenses:**</w:t>
        <w:br/>
        <w:br/>
        <w:t>* **Lack of Intention:** The accused can argue that they lacked the intention to cause alarm to the victim.</w:t>
        <w:br/>
        <w:br/>
        <w:t>* **Conditional Threat:** A threat made conditionally, without the intention to harm, may not constitute criminal intimidation. For instance, a statement like "If you don't repay my money, I will take legal action" might be considered a warning rather than a threat.</w:t>
        <w:br/>
        <w:br/>
        <w:t>* **Good Faith:** In rare cases, a threat made in good faith to prevent a crime or protect oneself or another may not be considered criminal intimidation. However, this defense is subject to judicial scrutiny.</w:t>
        <w:br/>
        <w:br/>
        <w:br/>
        <w:t>**VIII. Case Laws:**</w:t>
        <w:br/>
        <w:br/>
        <w:t>Several landmark judgments have shaped the interpretation of Section 506. Some key cases include:</w:t>
        <w:br/>
        <w:br/>
        <w:t>* **Rajinder Singh vs. State of Punjab (2003):** The Supreme Court held that mere vulgar abuse or use of filthy language does not amount to criminal intimidation unless it embodies a threat to cause alarm.</w:t>
        <w:br/>
        <w:br/>
        <w:t>* **Manish Sharma vs. State (NCT of Delhi) (2017):** The Delhi High Court held that the threat must be of such a nature that it would cause a reasonable person to apprehend injury to their person, reputation, or property.</w:t>
        <w:br/>
        <w:br/>
        <w:t>* **T.T. Antony vs. State of Kerala (2001):**  The Supreme Court emphasized the need for a clear and unambiguous threat to be established for conviction under Section 506.</w:t>
        <w:br/>
        <w:br/>
        <w:br/>
        <w:br/>
        <w:t>**IX. Contemporary Relevance:**</w:t>
        <w:br/>
        <w:br/>
        <w:t>Section 506 holds significant relevance in addressing contemporary issues such as:</w:t>
        <w:br/>
        <w:br/>
        <w:t>* **Cyberstalking:**  Threats made through electronic communication, including emails, social media, and messaging apps, can fall under Section 506.</w:t>
        <w:br/>
        <w:br/>
        <w:t>* **Online Harassment:** Online abuse and harassment involving threats of physical harm, defamation, or other forms of injury can be prosecuted under this section.</w:t>
        <w:br/>
        <w:br/>
        <w:t>* **Domestic Violence:** Threats of violence or harm within a domestic relationship can be addressed using Section 506.</w:t>
        <w:br/>
        <w:br/>
        <w:br/>
        <w:t>**X. Conclusion:**</w:t>
        <w:br/>
        <w:br/>
        <w:t>Section 506 of the IPC is a crucial provision for protecting individuals from threats and intimidation. Its interpretation requires careful consideration of the specific facts of each case, including the nature of the threat, the intention of the accused, and the impact on the victim. The increasing use of electronic communication necessitates a broader understanding of Section 506 to encompass online threats and harassment.  The courts continue to play a vital role in shaping the interpretation and application of this section to address evolving societal challenges.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