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68</w:t>
      </w:r>
    </w:p>
    <w:p>
      <w:r>
        <w:t>## Section 68 of the Indian Penal Code: A Deep Dive</w:t>
        <w:br/>
        <w:br/>
        <w:t>Section 68 of the Indian Penal Code (IPC) deals with the delicate issue of acts done in good faith pursuant to the judgment or order of a Court of Justice.  It provides a defense against criminal liability for actions taken in obedience to a court order, even if that order is subsequently found to be invalid or erroneous, provided the action was taken in good faith. This section is crucial in maintaining the integrity of the judicial system and encouraging obedience to court orders.  A thorough understanding of this section necessitates exploring its key elements, examining its interplay with other legal principles, and analyzing its practical implications through case law.</w:t>
        <w:br/>
        <w:br/>
        <w:t>**I. Core Elements of Section 68:**</w:t>
        <w:br/>
        <w:br/>
        <w:t>Section 68 states: “Nothing is an offence which is done by a person who is, or who by reason of a mistake of fact and not by reason of a mistake of law in good faith believes himself to be, bound by law to do it.”</w:t>
        <w:br/>
        <w:br/>
        <w:t>This seemingly simple sentence encompasses several crucial elements that must be meticulously examined:</w:t>
        <w:br/>
        <w:br/>
        <w:t>1. **Act done by a person:** This implies a conscious, voluntary act.  Involuntary acts or acts done under duress do not fall under this section's purview. The person acting must be capable of understanding the nature and consequences of their actions.</w:t>
        <w:br/>
        <w:br/>
        <w:t>2. **Bound by law:** This phrase refers to a legal obligation emanating from a competent court.  The perceived obligation must stem from a judgment or order issued by a court possessing the requisite jurisdiction.  It does not extend to situations where an individual mistakenly believes they are bound by a non-judicial authority or a misinterpretation of a law.</w:t>
        <w:br/>
        <w:br/>
        <w:t>3. **Mistake of fact:** This is a critical element.  The defense under Section 68 is available only if the individual's belief in their legal obligation arises from a mistake of fact, not a mistake of law.  A mistake of fact refers to a misapprehension regarding a factual circumstance relevant to the situation.  For example, a police officer executing an arrest warrant against person A, mistakenly believing person B to be person A due to a resemblance, commits an act based on a mistake of fact.  A mistake of law, however, refers to a misunderstanding or ignorance of the legal provisions themselves.  For instance, if a police officer arrests someone believing that a particular act is illegal, when in fact it isn't, this constitutes a mistake of law, and Section 68 offers no protection.</w:t>
        <w:br/>
        <w:br/>
        <w:t>4. **Good faith:** This is the cornerstone of Section 68.  The individual must genuinely believe that they are obligated to perform the act in question.  This belief must be honest and reasonable under the circumstances.  The presence of malice, ulterior motives, or reckless disregard for the law negates the defense of good faith. The burden of proving good faith lies on the person claiming protection under this section.</w:t>
        <w:br/>
        <w:br/>
        <w:t>**II. Distinction between Mistake of Fact and Mistake of Law:**</w:t>
        <w:br/>
        <w:br/>
        <w:t>The distinction between a mistake of fact and a mistake of law is crucial for understanding the applicability of Section 68. This distinction, however, can be quite nuanced and complex in practice.  A mistake of fact pertains to the factual circumstances surrounding the act, while a mistake of law concerns the legal interpretation of those circumstances.  For example, if a person demolishes a structure believing it to be an illegal encroachment based on a court order, but the order is later found to be invalid due to a procedural error, this could potentially be a mistake of fact.  However, if the person demolishes the structure based on their own interpretation of the law without a court order, this is a mistake of law, and Section 68 offers no protection.  The courts have adopted a pragmatic approach in determining the nature of the mistake, often considering the specific facts and circumstances of each case.</w:t>
        <w:br/>
        <w:br/>
        <w:t>**III.  Interplay with other legal principles:**</w:t>
        <w:br/>
        <w:br/>
        <w:t>Section 68 interacts with other legal principles, particularly those concerning jurisdiction and contempt of court.  A court must possess the necessary jurisdiction to issue a valid order.  If a court lacking jurisdiction issues an order, and a person acts upon it, the protection under Section 68 may not be available.  This is because the fundamental premise of acting under a legal obligation is absent.  However, if the person genuinely believes the court possesses jurisdiction due to a mistake of fact, the defense might still be applicable.</w:t>
        <w:br/>
        <w:br/>
        <w:t>Furthermore, Section 68 must be viewed in conjunction with the concept of contempt of court. While Section 68 protects against criminal liability, it doesn't necessarily shield against contempt proceedings. Disobedience of a court order, even if based on a perceived invalidity, could still constitute contempt.  The court has the power to punish for contempt, even if the individual acted in good faith.</w:t>
        <w:br/>
        <w:br/>
        <w:t>**IV. Practical Implications and Case Law:**</w:t>
        <w:br/>
        <w:br/>
        <w:t>Several judicial pronouncements have shed light on the practical application of Section 68.  These cases highlight the complexities and nuances involved in determining the availability of this defense:</w:t>
        <w:br/>
        <w:br/>
        <w:t>* **The State of West Bengal v. Shew Mangal Singh (1981):** This case clarified that a mistake of fact, not a mistake of law, is essential for claiming protection under Section 68. The court emphasized that the individual must genuinely believe, due to a mistake of fact, that they are legally obligated to perform the act.</w:t>
        <w:br/>
        <w:br/>
        <w:t>* **Girja Prasad v. State of U.P. (1960):** This case demonstrated that good faith is crucial.  The court held that the accused's actions, though pursuant to a court order, were motivated by malice and therefore not protected under Section 68.</w:t>
        <w:br/>
        <w:br/>
        <w:t>* **Durgacharan Naik v. State of Orissa (1961):** This case highlighted the importance of a valid court order. The court held that actions taken under an invalid order, even if in good faith, may not be protected under Section 68.</w:t>
        <w:br/>
        <w:br/>
        <w:t>These cases, and numerous others, underscore the importance of a thorough factual analysis in applying Section 68. The courts have consistently emphasized the need to examine the specific circumstances, the nature of the mistake, and the presence of good faith to determine the applicability of this defense.</w:t>
        <w:br/>
        <w:br/>
        <w:br/>
        <w:t>**V. Conclusion:**</w:t>
        <w:br/>
        <w:br/>
        <w:t>Section 68 of the IPC plays a vital role in upholding the rule of law by providing a limited defense to individuals acting in good faith under the perceived obligation of a court order.  The section's careful wording, focusing on "mistake of fact" and "good faith," highlights the need for a delicate balance between protecting individuals acting on judicial orders and preventing the misuse of this provision.  Understanding the nuances of this section, especially its distinction between mistakes of fact and law, is crucial for both legal practitioners and those entrusted with enforcing court orders.  The evolving jurisprudence surrounding Section 68 demonstrates the judiciary's commitment to ensuring its proper application, thereby safeguarding individual rights while maintaining the integrity and authority of the judicial process.  The ongoing interpretation of this section through case law continues to refine its scope and applicability in the complex landscape of Indian criminal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