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89</w:t>
      </w:r>
    </w:p>
    <w:p>
      <w:r>
        <w:t>## Section 89 of the Indian Penal Code: Act by a Child</w:t>
        <w:br/>
        <w:br/>
        <w:t>Section 89 of the Indian Penal Code (IPC) deals with the acts committed by children below seven years of age. It states that "Nothing is an offence which is done by a child under seven years of age." This provision establishes the principle of *doli incapax*, which presumes that children below a certain age lack the capacity to form criminal intent.  This concept recognizes the developmental limitations of young children and their inability to fully understand the consequences of their actions.  This section provides complete immunity from criminal liability for children under seven, regardless of the nature or severity of the act committed.</w:t>
        <w:br/>
        <w:br/>
        <w:t>**Understanding the Rationale Behind Section 89:**</w:t>
        <w:br/>
        <w:br/>
        <w:t>The rationale behind Section 89 stems from several key considerations:</w:t>
        <w:br/>
        <w:br/>
        <w:t>1. **Immaturity of Cognitive Abilities:** Children under seven years of age are considered to be in a crucial developmental stage where their cognitive abilities, including reasoning, understanding of consequences, and moral judgment, are not fully formed. They lack the mental capacity to distinguish right from wrong in the same way adults do.</w:t>
        <w:br/>
        <w:br/>
        <w:t>2. **Inability to Form *Mens Rea*:**  A fundamental principle of criminal law is *mens rea*, or criminal intent.  A person cannot be held criminally liable for an act unless it is accompanied by a guilty mind.  Section 89 recognizes that children under seven are incapable of forming the necessary *mens rea* to commit an offence. Their actions may be impulsive, imitative, or driven by a lack of understanding rather than malicious intent.</w:t>
        <w:br/>
        <w:br/>
        <w:t>3. **Focus on Rehabilitation, not Punishment:** The primary focus of the juvenile justice system, and by extension Section 89, is on the rehabilitation and welfare of the child. Punishing a child under seven would be counterproductive and detrimental to their development.  Instead, the focus should be on providing support, guidance, and a nurturing environment to ensure their proper growth.</w:t>
        <w:br/>
        <w:br/>
        <w:t>4. **Protecting Vulnerable Children:** Children are particularly vulnerable to manipulation, coercion, and undue influence.  Section 89 safeguards them from being held criminally responsible for actions they may have been forced or influenced to commit.</w:t>
        <w:br/>
        <w:br/>
        <w:t>5. **Consistency with International Standards:** The principle of *doli incapax* is recognized in various international legal instruments, including the UN Convention on the Rights of the Child, which emphasizes the importance of considering the age and maturity of the child in all matters concerning them.</w:t>
        <w:br/>
        <w:br/>
        <w:t>**Scope and Application of Section 89:**</w:t>
        <w:br/>
        <w:br/>
        <w:t>The application of Section 89 is absolute and unqualified.  It provides complete immunity from criminal liability regardless of:</w:t>
        <w:br/>
        <w:br/>
        <w:t>* **The Nature of the Offence:** Whether the act committed would have constituted murder, theft, assault, or any other offence under the IPC, if committed by an adult, is irrelevant.  A child under seven cannot be held criminally liable for any act.</w:t>
        <w:br/>
        <w:br/>
        <w:t>* **The Severity of the Act:**  Even if the act committed results in serious consequences, such as injury or death, the child's immunity under Section 89 remains unaffected.</w:t>
        <w:br/>
        <w:br/>
        <w:t>* **The Child's Understanding of the Act:**  Even if the child appears to understand the nature and consequences of their actions, they are still protected by Section 89. The presumption of incapacity is conclusive and irrebuttable.</w:t>
        <w:br/>
        <w:br/>
        <w:t>**Distinction from Section 82 and 83 of the IPC:**</w:t>
        <w:br/>
        <w:br/>
        <w:t>Section 89 should be distinguished from Sections 82 and 83 of the IPC, which deal with the criminal liability of children between the ages of seven and twelve.</w:t>
        <w:br/>
        <w:br/>
        <w:t>* **Section 82:** This section deals with acts committed by a child above seven years of age but below twelve. It states that nothing is an offence which is done by a child above seven years of age and under twelve, who has not attained sufficient maturity of understanding to judge of the nature and consequences of his conduct on that occasion. This section introduces the concept of "sufficient maturity of understanding." Unlike Section 89, the presumption of incapacity under Section 82 is rebuttable. The prosecution has to prove that the child had the necessary maturity of understanding to judge the nature and consequences of their act.</w:t>
        <w:br/>
        <w:br/>
        <w:t>* **Section 83:** This section addresses acts done by a child above twelve years of age but below eighteen. It states that nothing is an offence which is done by a person who, at the time of doing it, by reason of unsoundness of mind, is incapable of knowing the nature of the act, or that he is doing what is either wrong or contrary to law. This section applies the principle of insanity to children above twelve but below eighteen.  It requires the prosecution to prove that the child, at the time of committing the act, was capable of understanding the nature of the act and knowing that it was wrong or contrary to law.</w:t>
        <w:br/>
        <w:br/>
        <w:t>**Practical Implications of Section 89:**</w:t>
        <w:br/>
        <w:br/>
        <w:t>In practice, when an act is committed by a child under seven, the focus shifts from criminal proceedings to welfare measures.  Child welfare agencies may intervene to assess the child's needs and provide appropriate support and care.  The focus is on addressing any underlying issues that may have contributed to the child's behavior and ensuring their healthy development.</w:t>
        <w:br/>
        <w:br/>
        <w:t>**Conclusion:**</w:t>
        <w:br/>
        <w:br/>
        <w:t>Section 89 of the IPC reflects a crucial principle of criminal law – the recognition of the developmental limitations of young children. It provides absolute immunity from criminal liability for children under seven, irrespective of the nature and consequences of their actions.  This provision emphasizes the importance of protecting vulnerable children and prioritizing their rehabilitation and well-being over punishment.  By recognizing the developmental stages of children and their evolving capacity for moral reasoning, Section 89 aligns with the principles of child psychology and promotes a more humane and child-centric approach to justice.  It underscores the societal responsibility to nurture and guide young children towards responsible adulthood rather than subjecting them to the harsh realities of the criminal justice system. The implementation of this section, however, requires careful consideration of the child's individual circumstances and a focus on ensuring their best interests are protected. It calls for a collaborative approach involving child welfare agencies, legal professionals, and families to create a supportive environment for the child's growth and development.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