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95</w:t>
      </w:r>
    </w:p>
    <w:p>
      <w:r>
        <w:t>## Section 95 of the Indian Penal Code: A Deep Dive</w:t>
        <w:br/>
        <w:br/>
        <w:t>Section 95 of the Indian Penal Code (IPC) deals with acts that, though technically offences, are so trivial that they do not deserve the cognizance of the law. It essentially codifies the legal maxim *de minimis non curat lex*, which translates to "the law does not concern itself with trifles."  This principle recognizes that the legal system's resources are finite and should be focused on addressing substantial wrongs rather than insignificant ones.  Section 95 acts as a safety valve, preventing the machinery of criminal justice from being burdened by frivolous or vexatious complaints relating to minor infractions that cause no real harm. This detailed analysis will delve into the nuances of Section 95, exploring its scope, interpretation, and application through relevant case law and scholarly opinions.</w:t>
        <w:br/>
        <w:br/>
        <w:t>**The Text of Section 95:**</w:t>
        <w:br/>
        <w:br/>
        <w:t>Section 95 of the IPC reads as follows:</w:t>
        <w:br/>
        <w:br/>
        <w:t>"Nothing is an offence which is done by accident or misfortune, and without any criminal intention or knowledge in the doing of a lawful act in a lawful manner by lawful means and with proper care and caution."</w:t>
        <w:br/>
        <w:br/>
        <w:t>**Deconstructing the Elements of Section 95:**</w:t>
        <w:br/>
        <w:br/>
        <w:t>The provision lays down specific conditions that must be cumulatively satisfied for an act to be considered too trivial to be an offence:</w:t>
        <w:br/>
        <w:br/>
        <w:t>1. **Accident or Misfortune:** The act must have occurred due to an accident or misfortune. These terms, though not explicitly defined in the IPC, are generally understood to encompass unintended and unforeseen events. An "accident" refers to an unexpected and undesirable event occurring without intent or through carelessness. "Misfortune," on the other hand, refers to an unfortunate incident beyond one's control, often involving bad luck or unavoidable circumstances.</w:t>
        <w:br/>
        <w:br/>
        <w:t>2. **Absence of Criminal Intention or Knowledge:**  The act must be done without any *mens rea* or criminal intent. This is a crucial element, as the presence of malicious intent, even in a seemingly trivial act, can elevate it to a punishable offence. The absence of knowledge regarding the potential harm or illegality of the act is also a necessary condition.</w:t>
        <w:br/>
        <w:br/>
        <w:t>3. **Lawful Act:** The act itself must be lawful. If the act being performed is inherently illegal, Section 95 cannot be invoked, regardless of how minor the infraction appears to be. For example, even a slight trespass onto another's property, though causing minimal harm, cannot claim protection under this section as trespassing itself is unlawful.</w:t>
        <w:br/>
        <w:br/>
        <w:t>4. **Lawful Manner:**  The lawful act must be performed in a lawful manner.  This signifies adherence to prescribed procedures, regulations, and norms governing the performance of that act. A lawful act done unlawfully can lose the protection of Section 95. For instance, driving, a lawful act, becomes unlawful if done without a valid license or under the influence of alcohol.</w:t>
        <w:br/>
        <w:br/>
        <w:t>5. **Lawful Means:**  The lawful act must be performed using lawful means. This requirement ensures that no illegal instruments or methods are employed in performing the act, even if the act itself is lawful.  Using a stolen vehicle to transport goods, for instance, negates the lawfulness of the act despite the act of transportation being legal in itself.</w:t>
        <w:br/>
        <w:br/>
        <w:t>6. **Proper Care and Caution:** The act must be performed with proper care and caution. This signifies the exercise of reasonable prudence and diligence to avoid any foreseeable harm or injury. This element introduces a degree of objectivity, assessing whether the individual acted as a reasonably prudent person would under similar circumstances.</w:t>
        <w:br/>
        <w:br/>
        <w:t>**Interpreting “Triviality”:**</w:t>
        <w:br/>
        <w:br/>
        <w:t>The core purpose of Section 95 is to filter out trivial offences. However, the IPC does not define what constitutes "triviality." This determination often rests upon judicial interpretation, considering the nature of the act, the surrounding circumstances, the harm caused, and societal perspectives.  The threshold for triviality is a flexible one, varying with the context and evolving social norms. What might have been considered trivial in the past may not be so today.</w:t>
        <w:br/>
        <w:br/>
        <w:t>**Illustrative Case Law:**</w:t>
        <w:br/>
        <w:br/>
        <w:t>Several judicial pronouncements have shed light on the application of Section 95:</w:t>
        <w:br/>
        <w:br/>
        <w:t>* **Veeda Menezes v. Yusuf Khan (1966):** This case involved a neighbor's pet dog defecating on the complainant's compound wall. While technically a nuisance, the court invoked Section 95, holding that the incident was too trivial to warrant legal action. The court emphasized the need to avoid clogging the legal system with insignificant disputes.</w:t>
        <w:br/>
        <w:br/>
        <w:t>* **State of Haryana v. Bhajan Lal (1992):**  This landmark case, though not directly related to Section 95, emphasized the principle of *de minimis non curat lex* within the broader context of criminal law. The Supreme Court quashed criminal proceedings against a former Chief Minister for alleged irregularities in a government project, highlighting that minor procedural deviations without malicious intent should not attract criminal sanctions.</w:t>
        <w:br/>
        <w:br/>
        <w:t>* **Kartar Singh v. State of Punjab (1994):** This case revolved around a theft of electricity worth a negligible amount.  The Supreme Court, while acknowledging the theft, upheld the High Court's decision to quash the proceedings under Section 95, considering the insignificance of the value involved.</w:t>
        <w:br/>
        <w:br/>
        <w:t>**The Relationship with other Defenses:**</w:t>
        <w:br/>
        <w:br/>
        <w:t>Section 95 operates in conjunction with other general defenses available under the IPC. For instance, if an act is justified under the right of private defense (Sections 96-106), the question of its triviality under Section 95 becomes irrelevant. Similarly, acts done in good faith under a mistaken belief (Sections 76 &amp; 79) might also fall outside the purview of Section 95.</w:t>
        <w:br/>
        <w:br/>
        <w:t>**Challenges and Criticisms:**</w:t>
        <w:br/>
        <w:br/>
        <w:t>Despite its laudable purpose, Section 95 faces certain challenges:</w:t>
        <w:br/>
        <w:br/>
        <w:t>* **Vague Language:** The terms "accident," "misfortune," and "triviality" are not precisely defined, leaving room for subjective interpretations and potential inconsistency in application.</w:t>
        <w:br/>
        <w:br/>
        <w:t>* **Contextual Variability:** The determination of triviality is context-dependent and can vary across different situations and social settings, making it difficult to establish clear and predictable standards.</w:t>
        <w:br/>
        <w:br/>
        <w:t>* **Potential for Abuse:**  There is a risk that individuals might exploit the provision to justify minor transgressions, undermining the deterrent effect of the law.</w:t>
        <w:br/>
        <w:br/>
        <w:t>**Conclusion:**</w:t>
        <w:br/>
        <w:br/>
        <w:t>Section 95 of the IPC serves a vital function in the criminal justice system, ensuring that its resources are not wasted on trivial matters.  By filtering out insignificant infractions, it promotes efficiency and prevents the law from becoming an instrument of harassment. However, the provision's vague language and the inherent subjectivity in determining "triviality" pose challenges to its consistent application. Striking a balance between preventing frivolous litigation and upholding the rule of law requires careful judicial interpretation and a nuanced understanding of the provision's underlying principles. As societal values and legal norms evolve, the interpretation of Section 95 will continue to adapt, ensuring that the principle of *de minimis non curat lex* remains relevant and effective in the pursuit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