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103: When the right of private defence of property extends to causing death.</w:t>
      </w:r>
    </w:p>
    <w:p>
      <w:r>
        <w:t>## Section 103 of the Indian Penal Code: When the Right of Private Defence of Property Extends to Causing Death</w:t>
        <w:br/>
        <w:br/>
        <w:t>Section 103 of the Indian Penal Code (IPC) addresses the extreme circumstance of using deadly force in defence of property. While the right to protect one's property is recognized, the law places a higher value on human life. Therefore, the use of deadly force in defence of property is justified only in specific, narrowly defined situations where there is also a threat to life or the possibility of grievous hurt. Section 103 outlines these exceptional circumstances, emphasizing the need for a direct and imminent threat to justify such extreme measures.</w:t>
        <w:br/>
        <w:br/>
        <w:t>**The exact wording of Section 103 is:**</w:t>
        <w:br/>
        <w:br/>
        <w:t>"The right of private defence of property extends, under the restrictions mentioned in section 99, to the inflicting of any harm other than death, subject to the restrictions mentioned in the five succeeding sections.</w:t>
        <w:br/>
        <w:br/>
        <w:t>The right of private defence of property extends to the voluntary causing of death or of any other harm to the wrong-doer, if the offence, the committing of which, or the attempting to commit which, occasions the exercise of the right, be an offence of any of the descriptions hereinafter enumerated, namely:—</w:t>
        <w:br/>
        <w:br/>
        <w:t>robbery;</w:t>
        <w:br/>
        <w:br/>
        <w:t>house-breaking by night;</w:t>
        <w:br/>
        <w:br/>
        <w:t>mischief by fire committed on any building, tent or vessel, which building, tent or vessel is used as a human dwelling, or as a place for the custody of property;</w:t>
        <w:br/>
        <w:br/>
        <w:t>theft, mischief, or house-trespass, under such circumstances as may reasonably cause apprehension that death or grievous hurt will be the consequence, if such right of private defence is not exercised."</w:t>
        <w:br/>
        <w:br/>
        <w:t>**Breaking down the elements of Section 103:**</w:t>
        <w:br/>
        <w:br/>
        <w:t>1. **General rule: Harm other than death:**  The first paragraph establishes the general rule that in defence of property, one can inflict any harm *other than death*. This underlines the principle that human life holds greater value than property.</w:t>
        <w:br/>
        <w:br/>
        <w:t>2. **Exceptions: Causing death justified:**  The second paragraph outlines the specific exceptions where causing death is permissible in defence of property. These exceptions are linked to specific offences and circumstances posing a significant threat to life or the possibility of grievous bodily harm.</w:t>
        <w:br/>
        <w:br/>
        <w:t>3. **Enumerated offences:** The section then enumerates the specific offences that can justify causing death in defence of property:</w:t>
        <w:br/>
        <w:t xml:space="preserve">    * **Robbery:** The violent taking of property from a person.</w:t>
        <w:br/>
        <w:t xml:space="preserve">    * **House-breaking by night:**  The unlawful entry into a house at night with the intent to commit an offence.</w:t>
        <w:br/>
        <w:t xml:space="preserve">    * **Mischief by fire:** Setting fire to a building, tent, or vessel used as a human dwelling or for storing property.</w:t>
        <w:br/>
        <w:t xml:space="preserve">    * **Theft, mischief, or house-trespass:** These offences, while not inherently justifying deadly force, can warrant such force if they create a reasonable apprehension of death or grievous hurt if the right of private defence is not exercised.</w:t>
        <w:br/>
        <w:br/>
        <w:t>4. **"Under the restrictions mentioned in section 99":** This emphasizes that even in these exceptional circumstances, the general restrictions on private defence outlined in Section 99 still apply.  These include the unavailability of recourse to public authorities, the prohibition of excessive force, and restrictions on using force against public servants acting in good faith.</w:t>
        <w:br/>
        <w:br/>
        <w:br/>
        <w:t>**Key considerations in applying Section 103:**</w:t>
        <w:br/>
        <w:br/>
        <w:t>* **Reasonable apprehension of death or grievous hurt:**  In the case of theft, mischief, or house-trespass, the crucial element is the reasonable apprehension of death or grievous hurt if private defence is not exercised. This apprehension must be based on the objective circumstances and not mere speculation.</w:t>
        <w:br/>
        <w:br/>
        <w:t>* **Specific nature of house-breaking and mischief:** The right to cause death extends only to house-breaking *by night* and mischief by fire committed on a human dwelling or a place for storing property. House-breaking during the day or mischief not involving fire does not justify deadly force, even if there is a reasonable apprehension of death or grievous hurt.</w:t>
        <w:br/>
        <w:br/>
        <w:t>* **Imminence of danger:** The threat must be immediate and present to justify the use of deadly force.  A past threat or a potential future threat is insufficient.</w:t>
        <w:br/>
        <w:br/>
        <w:t>* **Proportionality:** Even when deadly force is justified, it should be proportionate to the threat. Using more force than reasonably necessary can negate the defence.</w:t>
        <w:br/>
        <w:br/>
        <w:br/>
        <w:t>**Distinguishing between Sections 100 and 103:**</w:t>
        <w:br/>
        <w:br/>
        <w:t>While both sections deal with the use of deadly force in private defence, they apply to different scenarios. Section 100 focuses on the defence of the *body* and lists specific offences against the person that justify causing death.  Section 103 deals with the defence of *property* and justifies causing death only in the context of specific property-related offences or when other property offences create a reasonable apprehension of death or grievous hurt.</w:t>
        <w:br/>
        <w:br/>
        <w:br/>
        <w:t>**Conclusion:**</w:t>
        <w:br/>
        <w:br/>
        <w:t>Section 103 of the IPC sets strict limits on the use of deadly force in defence of property.  It recognizes the sanctity of human life and permits causing death only in exceptional circumstances involving specific offences and a clear and present danger of death or grievous hurt.  The restrictions of Section 99 further constrain the right to use deadly force, emphasizing the need for proportionality and the avoidance of unnecessary harm.  Understanding these principles is crucial for navigating situations involving the defence of property and ensuring that any use of force, especially deadly force, is legally justifiable.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