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110: Punishment of abetment if person abetted does act with different intention from that of abettor.</w:t>
      </w:r>
    </w:p>
    <w:p>
      <w:r>
        <w:t>## IPC Section 110: Punishment of Abetment if Person Abetted Does Act with Different Intention from that of Abettor</w:t>
        <w:br/>
        <w:br/>
        <w:t>Section 110 of the Indian Penal Code (IPC) addresses a complex scenario in abetment where the person abetted commits an act with a different intention than the abettor intended. This section recognizes that the consequences of abetment can sometimes deviate from the abettor's original plan, and it provides a framework for determining liability and punishment in such cases.</w:t>
        <w:br/>
        <w:br/>
        <w:t>**The Provision of Section 110:**</w:t>
        <w:br/>
        <w:br/>
        <w:t>Section 110 states:</w:t>
        <w:br/>
        <w:br/>
        <w:t>"Whenever any person who, if absent, would be liable to be punished as an abettor, by instigating, engaging with, or intentionally aiding, any person to commit an offence, shall be punishable as a principal. The offence, be punishable with the punishment provided for the offence."</w:t>
        <w:br/>
        <w:br/>
        <w:t>**Explanation and Breakdown:**</w:t>
        <w:br/>
        <w:br/>
        <w:t>This somewhat complexly worded section can be broken down as follows:  If someone instigates, conspires with, or aids another person to commit a specific offense, but the person being abetted ends up committing a *different* offense, the abettor can still be held liable.  The key here is that the different offense committed must be a probable consequence of the abetment.  In essence, even if the final outcome wasn't exactly what the abettor intended, they can still be held responsible if the actual outcome was a foreseeable consequence of their actions. The abettor is treated as a principal offender in respect to the offense actually committed.</w:t>
        <w:br/>
        <w:br/>
        <w:br/>
        <w:t>**Illustrative Examples:**</w:t>
        <w:br/>
        <w:br/>
        <w:t>* **Scenario 1 (Different Offense, Probable Consequence):** A instigates B to commit simple hurt (causing minor injuries) to C.  However, B, in a fit of rage, ends up inflicting grievous hurt (serious injuries) on C. While A's intention was only to abet simple hurt, grievous hurt was a probable consequence of the instigation. Therefore, A can be held liable under Section 110 for the offense of grievous hurt, as if they were the principal offender.</w:t>
        <w:br/>
        <w:br/>
        <w:t>* **Scenario 2 (Different Offense, Not a Probable Consequence):**  A instigates B to steal a bicycle from C's house. While attempting to steal the bicycle, B is confronted by C and ends up murdering C.  In this case, while A abetted theft, murder was not a probable consequence of the abetment of theft.  Therefore, Section 110 would not apply to hold A liable for murder. A would be liable for abetment of theft, but not for murder.  B would be liable for murder.</w:t>
        <w:br/>
        <w:br/>
        <w:t>* **Scenario 3 (Same Offense, Different Manner):** A instigates B to set fire to C's haystack. B, however, sets fire to C's house instead. In this case, while the target is different, the offense committed (arson) is of the same kind as the offense abetted. This does not invoke Section 110 but demonstrates the principal's culpability.</w:t>
        <w:br/>
        <w:br/>
        <w:br/>
        <w:br/>
        <w:br/>
        <w:t>**Key Elements of Section 110:**</w:t>
        <w:br/>
        <w:br/>
        <w:t>1. **Abetment of an Offense:**  There must be an initial act of abetment, involving instigation, conspiracy, or intentional aiding, directed towards the commission of a specific offense.</w:t>
        <w:br/>
        <w:br/>
        <w:t>2. **Commission of a Different Offense:** The person abetted must commit a different offense than the one originally abetted.</w:t>
        <w:br/>
        <w:br/>
        <w:t>3. **Probable Consequence:** The different offense committed must be a probable consequence of the abetment. This means a reasonable person could foresee the possibility of the different offense occurring as a result of the abetment. This is a crucial element that distinguishes situations where the abettor should be held liable for the different offense from situations where they should not.</w:t>
        <w:br/>
        <w:br/>
        <w:t>4. **Liability as a Principal:**  If these conditions are met, the abettor is treated as if they were the principal offender for the offense actually committed.  They are punished with the punishment prescribed for the different offense, not the originally intended offense.</w:t>
        <w:br/>
        <w:br/>
        <w:br/>
        <w:t>**Distinction from Section 109:**</w:t>
        <w:br/>
        <w:br/>
        <w:t>Section 109 deals with situations where the abetted act is committed as intended, and there's no specific provision for punishing the abetment.  Section 110, on the other hand, addresses situations where a different offense is committed as a probable consequence of the abetment.</w:t>
        <w:br/>
        <w:br/>
        <w:br/>
        <w:t>**Purpose and Significance of Section 110:**</w:t>
        <w:br/>
        <w:br/>
        <w:t>Section 110 is crucial because:</w:t>
        <w:br/>
        <w:br/>
        <w:t>* **Addresses Unintended Consequences:**  It recognizes that human actions can have unintended consequences, and holds abettors accountable for foreseeable consequences even if they didn't specifically intend them.</w:t>
        <w:br/>
        <w:br/>
        <w:t>* **Closes a Potential Loophole:** It prevents abettors from escaping liability by claiming they didn't intend the specific offense that was ultimately committed.</w:t>
        <w:br/>
        <w:br/>
        <w:t>* **Deterrent Effect:** By holding abettors liable for probable consequences, the section acts as a deterrent against reckless or negligent abetment.</w:t>
        <w:br/>
        <w:br/>
        <w:t>* **Promotes Justice:**  It ensures that the punishment fits the crime, holding abettors responsible for the harm caused by their actions, even if the specific outcome was not part of their original plan.</w:t>
        <w:br/>
        <w:br/>
        <w:br/>
        <w:t>**Conclusion:**</w:t>
        <w:br/>
        <w:br/>
        <w:t>Section 110 of the IPC is a complex but crucial provision that addresses the intricacies of abetment and its unintended consequences.  By focusing on the probable consequences of the abetment, the section provides a fair and just framework for determining liability and punishment in situations where the person abetted deviates from the abettor's original plan.  It strengthens the legal framework surrounding abetment, ensuring that individuals are held accountable for the foreseeable consequences of their actions in facilitating criminal activity.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