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118: Concealing design to commit offence punishable with death or imprisonment for life. If offence be committed; if offence be not committed.</w:t>
      </w:r>
    </w:p>
    <w:p>
      <w:r>
        <w:t>Section 118 of the Indian Penal Code (IPC) deals with the act of concealing a design to commit an offence punishable with death or imprisonment for life. It essentially criminalizes the act of harboring and hiding the intent to commit the most serious offences recognized under Indian law.  This section plays a crucial role in preventive justice by attempting to thwart the execution of grave crimes before they occur.  Its effectiveness, however, depends significantly on timely detection and proactive intervention by law enforcement.</w:t>
        <w:br/>
        <w:br/>
        <w:t>Let's break down Section 118 in detail:</w:t>
        <w:br/>
        <w:br/>
        <w:t>**Core Components of Section 118:**</w:t>
        <w:br/>
        <w:br/>
        <w:t>1. **Concealing a Design:** This refers to the active or passive hiding of an intention or plan. It's not merely having a fleeting thought about committing a crime; it implies a formulated plan, however nascent, to commit the offence. The concealment can take various forms, such as:</w:t>
        <w:br/>
        <w:t xml:space="preserve">    * **Active Concealment:**  Deliberately withholding information about the plan from authorities or anyone who might intervene. This includes lying or misleading others about one's intentions.</w:t>
        <w:br/>
        <w:t xml:space="preserve">    * **Passive Concealment:**  Refraining from disclosing the plan despite having a duty or reasonable opportunity to do so. This implies a conscious decision to keep the design secret.</w:t>
        <w:br/>
        <w:br/>
        <w:t>2. **Offence Punishable with Death or Imprisonment for Life:**  The concealed design must relate to an offence that carries either the death penalty or life imprisonment as a potential punishment.  This emphasizes the gravity of the concealed intention.  The underlying offence contemplated must be clearly defined within the IPC or any other law in force.  Examples include murder (Section 302), waging war against the Government of India (Section 121), or abetting mutiny by a soldier, sailor, or airman (Section 132).  It is important to note that the actual commission of the intended offence is not required for Section 118 to apply.  The mere concealment of the design is sufficient.</w:t>
        <w:br/>
        <w:br/>
        <w:t>3. **If Offence be Committed:**  This part of Section 118 addresses the scenario where the concealed offence is ultimately committed.  If the individual who concealed the design proceeds to commit the planned offence punishable with death or imprisonment for life, they will be punished according to the prescribed punishment for that specific offence.  Section 118 does not add a separate punishment in this case; the focus remains on the actual crime committed.</w:t>
        <w:br/>
        <w:br/>
        <w:t>4. **If Offence be Not Committed:**  This part deals with the situation where the concealed design is not ultimately carried out.  Even if the planned offence doesn't materialize, the act of concealing the design remains punishable under Section 118.  In such cases, the individual can be imprisoned for a term which may extend to seven years, or with fine, or with both.  This provision highlights the preventive aspect of the law, aiming to deter individuals from even harboring intentions to commit grave crimes.</w:t>
        <w:br/>
        <w:br/>
        <w:t>**Essential Elements for Prosecution under Section 118:**</w:t>
        <w:br/>
        <w:br/>
        <w:t>* **Mens Rea (Guilty Mind):**  The prosecution must prove that the accused had a conscious and deliberate intention to conceal their design to commit the specified offence.  Mere suspicion or knowledge of another person's plan is not sufficient.  The accused must have actively or passively concealed their own design.</w:t>
        <w:br/>
        <w:t>* **Actus Reus (Guilty Act):**  The act of concealment must be established.  This involves proving that the accused took steps to hide their plan, whether through active misrepresentation or passive withholding of information.</w:t>
        <w:br/>
        <w:t>* **Connection between Concealment and the Offence:**  A direct link must be established between the concealed design and the intended offence punishable with death or imprisonment for life.  The prosecution must demonstrate that the concealed plan related specifically to that particular offence.</w:t>
        <w:br/>
        <w:br/>
        <w:br/>
        <w:t>**Distinction from Other Sections:**</w:t>
        <w:br/>
        <w:br/>
        <w:t>Section 118 differs from other related sections in the IPC:</w:t>
        <w:br/>
        <w:br/>
        <w:t>* **Section 120A (Conspiracy):**  Conspiracy involves an agreement between two or more persons to commit an illegal act. Section 118, however, can apply even to a single individual concealing their own design.</w:t>
        <w:br/>
        <w:t>* **Section 34 (Acts done by several persons in furtherance of common intention):**  Section 34 addresses the liability of individuals acting jointly in furtherance of a common intention. Section 118 focuses on the concealment of the design, regardless of whether it involves multiple actors or not.</w:t>
        <w:br/>
        <w:t>* **Section 107 (Abetment of a thing):**  Abetment involves instigating, engaging with a conspiracy, or intentionally aiding the commission of an offence.  Section 118 deals specifically with the concealment of the design, which may precede any act of abetment.</w:t>
        <w:br/>
        <w:br/>
        <w:br/>
        <w:t>**Conclusion:**</w:t>
        <w:br/>
        <w:br/>
        <w:t>Section 118 of the IPC serves as a crucial deterrent against the planning and execution of serious crimes. By criminalizing the concealment of designs to commit offences punishable with death or imprisonment for life, it aims to nip potential threats in the bud.  It's a vital tool for law enforcement to prevent catastrophic events and uphold public safety. However, its successful application requires careful investigation and robust evidence to establish the intent and act of concealment, ensuring that the provision is used judiciously and doesn't infringe upon fundamental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