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119: Public servant concealing design to commit offence which it is his duty to prevent. if offence be committed; if offence be punishable with death, etc. if offence be not committed.</w:t>
      </w:r>
    </w:p>
    <w:p>
      <w:r>
        <w:t>Section 119 of the Indian Penal Code (IPC) addresses a specific form of criminal concealment, focusing on public servants who conceal designs to commit offences they are duty-bound to prevent.  This section recognizes the heightened responsibility placed on public servants to uphold the law and safeguard public interest, and imposes stricter penalties when they betray this trust.</w:t>
        <w:br/>
        <w:br/>
        <w:t>**Detailed Breakdown of Section 119:**</w:t>
        <w:br/>
        <w:br/>
        <w:t>1. **Public Servant:** This section specifically applies to individuals holding a public office and entrusted with certain duties. The definition of "public servant" is elaborated in Section 21 of the IPC and encompasses a wide range of government officials, including police officers, judges, magistrates, elected representatives, and anyone authorized to perform public duties.  The core element here is the individual's official capacity and responsibility within the governmental framework.</w:t>
        <w:br/>
        <w:br/>
        <w:t>2. **Concealing a Design:** Similar to Section 118, this involves the active or passive hiding of an intention or plan to commit an offence. It goes beyond mere knowledge of a potential offence; it requires a conscious and deliberate effort to keep the design secret.  This concealment can manifest as:</w:t>
        <w:br/>
        <w:t xml:space="preserve">    * **Active Concealment:**  Deliberately withholding information about the planned offence from relevant authorities or individuals who could prevent it.  This can involve providing false information or actively misleading investigations.</w:t>
        <w:br/>
        <w:t xml:space="preserve">    * **Passive Concealment:**  Failing to disclose the plan despite having a legal or moral obligation to do so, arising from their position as a public servant. This constitutes a breach of their duty to protect public interest.</w:t>
        <w:br/>
        <w:br/>
        <w:t>3. **Offence which it is his duty to prevent:**  This crucial element distinguishes Section 119 from Section 118. The concealed design must relate to an offence that the public servant is specifically tasked with preventing, by virtue of their office and responsibilities.  This emphasizes the gravity of the betrayal of public trust.  For instance, a police officer concealing a plan for a robbery within their jurisdiction would fall under this section, whereas concealing a plan unrelated to their duties, like a family dispute, would not.</w:t>
        <w:br/>
        <w:br/>
        <w:t>4. **If Offence be Committed:** If the concealed offence is actually committed, the punishment depends on the nature of the offence itself:</w:t>
        <w:br/>
        <w:t xml:space="preserve">    * **If the committed offence is punishable with death, imprisonment for life, or imprisonment for a term of ten years or more:** The public servant shall be punished with imprisonment of either description for a term which may extend to ten years, and shall also be liable to fine.</w:t>
        <w:br/>
        <w:t xml:space="preserve">    * **If the committed offence is punishable with imprisonment for a term less than ten years:** The public servant shall be punished with imprisonment of either description for a term which may extend to three years, and shall also be liable to fine.</w:t>
        <w:br/>
        <w:br/>
        <w:t>5. **If Offence be Not Committed:** Even if the intended offence is not carried out, the act of concealing the design remains a punishable offence under Section 119. In this case, the punishment is imprisonment of either description for a term which may extend to one-half of the longest term of imprisonment provided for the offence that the public servant failed to prevent, or with fine, or with both.  This provision underscores the importance of proactive prevention and holds public servants accountable for failing to discharge their duties.</w:t>
        <w:br/>
        <w:br/>
        <w:br/>
        <w:t>**Essential Elements for Prosecution under Section 119:**</w:t>
        <w:br/>
        <w:br/>
        <w:t>* **Proof of Public Servant Status:** The prosecution must establish beyond reasonable doubt that the accused is indeed a public servant as defined under Section 21 of the IPC.</w:t>
        <w:br/>
        <w:t>* **Mens Rea (Guilty Mind):**  The prosecution must prove the accused's deliberate intention to conceal the design.  Mere negligence or accidental failure to report is insufficient.  A conscious and deliberate act of concealment must be demonstrated.</w:t>
        <w:br/>
        <w:t>* **Actus Reus (Guilty Act):** The specific act of concealment, whether active or passive, needs to be proven. This could involve presenting evidence of misleading statements, suppressed information, or inaction despite a clear duty to act.</w:t>
        <w:br/>
        <w:t>* **Duty to Prevent:** The prosecution must demonstrate that the concealed offence fell within the accused's official duties and responsibilities as a public servant.  This requires establishing a clear connection between the nature of the offence and the accused's designated role and responsibilities.</w:t>
        <w:br/>
        <w:br/>
        <w:t>**Distinction from Section 118:**</w:t>
        <w:br/>
        <w:br/>
        <w:t>The primary distinction lies in the applicability to public servants and their specific duty to prevent the offence.  Section 118 applies to any person concealing a design to commit a grave offence, while Section 119 specifically targets public servants failing to prevent crimes within their purview. The penalties under Section 119 can also be more severe, particularly if the concealed offence is ultimately committed.</w:t>
        <w:br/>
        <w:br/>
        <w:t>**Conclusion:**</w:t>
        <w:br/>
        <w:br/>
        <w:t>Section 119 of the IPC is a critical provision that reinforces the accountability of public servants. It acknowledges their unique position of trust and authority and imposes stringent penalties for failing to prevent crimes they are duty-bound to stop. By criminalizing the concealment of such designs, it promotes transparency and integrity within the public service and safeguards the interests of society.  Effective implementation of this section necessitates thorough investigations and a robust legal framework to ensure just and equitable outcomes.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