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124.1: Sedition.</w:t>
      </w:r>
    </w:p>
    <w:p>
      <w:r>
        <w:t>Section 124A of the Indian Penal Code (IPC), commonly known as the sedition law, deals with words, signs, or visible representations that bring or attempt to bring into hatred or contempt, or excite or attempt to excite disaffection towards, the Government established by law in India.  It is a controversial law, often criticized for its potential misuse against legitimate dissent and freedom of speech.</w:t>
        <w:br/>
        <w:br/>
        <w:t>**Detailed Breakdown of Section 124A:**</w:t>
        <w:br/>
        <w:br/>
        <w:t>The section criminalizes any act that incites or attempts to incite hatred or disaffection towards the government. Key elements include:</w:t>
        <w:br/>
        <w:br/>
        <w:t>1. **Words, Signs, or Visible Representations:** This encompasses a broad range of expressions, including spoken and written words, gestures, images, symbols, or any other form of communication that can be perceived and understood.  It covers both direct and indirect forms of expression.</w:t>
        <w:br/>
        <w:br/>
        <w:t>2. **Bringing or Attempting to Bring into Hatred or Contempt:** This refers to acts that promote intense dislike or disdain for the government.  The expression must be such that it is likely to generate strong negative feelings towards the government in the minds of those who perceive it.</w:t>
        <w:br/>
        <w:br/>
        <w:t>3. **Exciting or Attempting to Excite Disaffection:** This refers to acts that promote feelings of alienation, hostility, or lack of loyalty towards the government.  The expression must be such that it is likely to undermine the people's faith and confidence in the government.</w:t>
        <w:br/>
        <w:br/>
        <w:t>4. **Towards the Government Established by Law in India:**  The target of the hatred or disaffection must be the government established by law in India.  This refers to the central government and state governments, including their institutions and representatives.  Criticism or disapproval directed at specific government policies or individual officials does not necessarily constitute sedition unless it aims to incite hatred or disaffection towards the government as a whole.</w:t>
        <w:br/>
        <w:br/>
        <w:t>**Explanation of Key Terms:**</w:t>
        <w:br/>
        <w:br/>
        <w:t>* **Disaffection:**  Disaffection goes beyond mere criticism or disapproval. It implies a feeling of alienation and hostility that undermines the people's loyalty and support for the government.  It involves a desire to see the government fail or be overthrown, although it doesn't necessarily require advocating for violent overthrow.</w:t>
        <w:br/>
        <w:t>* **Hatred:**  Hatred implies a deep-seated and intense dislike or animosity towards the government.</w:t>
        <w:br/>
        <w:t>* **Contempt:** Contempt refers to a feeling of disrespect and disdain for the government, viewing it as unworthy of esteem or respect.</w:t>
        <w:br/>
        <w:br/>
        <w:br/>
        <w:t>**Essential Elements for Prosecution under Section 124A:**</w:t>
        <w:br/>
        <w:br/>
        <w:t>* **Act of Expression:** The prosecution must prove that the accused engaged in an act of expression, whether through words, signs, or visible representations, that falls within the scope of the section.</w:t>
        <w:br/>
        <w:t>* **Intention or Tendency:**  The prosecution must demonstrate that the expression had either the *intention* to incite hatred or disaffection, or the *tendency* to do so.  This means that the expression must be likely to produce such feelings in the minds of those who perceive it, even if the accused did not explicitly intend to do so.</w:t>
        <w:br/>
        <w:t>* **Target of the Expression:**  The prosecution must prove that the expression was directed towards the Government established by law in India.</w:t>
        <w:br/>
        <w:br/>
        <w:t>**Punishment under Section 124A:**</w:t>
        <w:br/>
        <w:br/>
        <w:t>Section 124A prescribes a punishment of imprisonment for life, to which fine may be added, or with imprisonment which may extend to three years, to which fine may be added, or with fine.</w:t>
        <w:br/>
        <w:br/>
        <w:br/>
        <w:t>**Exceptions to Section 124A:**</w:t>
        <w:br/>
        <w:br/>
        <w:t>The section clarifies that comments expressing disapproval of the administrative or other action of the Government without exciting or attempting to excite hatred, contempt or disaffection, do not constitute an offence under this section.  This exception is crucial in protecting legitimate criticism and dissent.</w:t>
        <w:br/>
        <w:br/>
        <w:br/>
        <w:t>**Distinction from Other Sections:**</w:t>
        <w:br/>
        <w:br/>
        <w:t>* **Section 121 (Waging War):** Section 121 deals with the act of waging war against the government, which involves direct violence and a clear attempt to overthrow the government. Sedition, on the other hand, can involve expressions that fall short of advocating for violent overthrow, but still aim to incite hatred or disaffection.</w:t>
        <w:br/>
        <w:t>* **Section 153A (Promoting enmity between different groups):** Section 153A deals with expressions that promote enmity between different groups based on religion, race, place of birth, residence, language, etc.  While there can be some overlap, Section 124A specifically targets expressions directed against the government.</w:t>
        <w:br/>
        <w:t>* **Section 505 (Statements conducing to public mischief):** Section 505 deals with statements that are likely to cause fear or alarm to the public, or to induce someone to commit an offence against the state or public tranquility.  While seditious statements can sometimes fall under this section as well, Section 124A specifically focuses on inciting hatred or disaffection towards the government.</w:t>
        <w:br/>
        <w:br/>
        <w:br/>
        <w:t>**Conclusion:**</w:t>
        <w:br/>
        <w:br/>
        <w:t>Section 124A of the IPC, the sedition law, is a complex and controversial provision.  Its broad scope and potential for misuse against legitimate dissent have raised concerns about its compatibility with freedom of speech.  The judiciary has attempted to clarify its interpretation, emphasizing the need to distinguish between strong criticism and expressions that genuinely incite hatred or disaffection towards the government. The successful application of this section requires a careful assessment of the context, intent, and likely impact of the expression, ensuring that it is used only in cases where there is a clear and present danger to public order and not to stifle legitimate political discourse.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