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134: Abetment of such assault, if the assault is committed.</w:t>
      </w:r>
    </w:p>
    <w:p>
      <w:r>
        <w:t>## IPC Section 134: A Comprehensive Analysis of Abetment of Assault on a Superior Officer Resulting in the Assault</w:t>
        <w:br/>
        <w:br/>
        <w:t>Section 134 of the Indian Penal Code (IPC) builds upon Section 133 by addressing the aggravated form of the offence where the abetment of an assault on a superior officer by armed forces personnel actually results in the commission of the assault. This section recognizes the increased gravity of the situation when the incitement or encouragement translates into actual violence against a superior officer performing their duty and consequently imposes harsher penalties.  This detailed examination will explore the elements of Section 134, analyze relevant judicial interpretations, and explain its significance in maintaining military discipline and order.</w:t>
        <w:br/>
        <w:br/>
        <w:br/>
        <w:t>**The Text of Section 134:**</w:t>
        <w:br/>
        <w:br/>
        <w:t>"Whoever abets an assault by an officer, soldier, sailor or airman, in the Army, Navy or Air Force of the Government of India, on his superior officer, being in the execution of his office, and such assault be committed in consequence of such abetment, shall be punished with death, or with 1[imprisonment for life], or with imprisonment of either description for a term which may extend to ten years, and shall also be liable to fine."</w:t>
        <w:br/>
        <w:br/>
        <w:br/>
        <w:t>**Dissecting the Elements:**</w:t>
        <w:br/>
        <w:br/>
        <w:t>1. **Abets an Assault:** This element mirrors the first element of Section 133. "Abetting" encompasses instigating, encouraging, or assisting the commission of an assault. This includes any act that contributes to the assault, even if it's not the sole or direct cause.</w:t>
        <w:br/>
        <w:br/>
        <w:t>2. **Assault by an Officer, Soldier, Sailor or Airman:** The assault must be committed by a member of the Indian armed forces.  As in Section 133, the abettor can be any individual, whether or not they are part of the military.</w:t>
        <w:br/>
        <w:br/>
        <w:t>3. **On his Superior Officer:** The target of the assault must be a superior officer within the armed forces, highlighting the importance of respecting the chain of command within the military structure.</w:t>
        <w:br/>
        <w:br/>
        <w:t>4. **Being in the Execution of his Office:**  This element, identical to Section 133, emphasizes that the superior officer must be engaged in performing their official duties at the time of the assault.</w:t>
        <w:br/>
        <w:br/>
        <w:t>5. **Such Assault be Committed in Consequence of Such Abetment:** This is the crucial element that distinguishes Section 134 from Section 133.  It requires a direct causal link between the abetment and the actual commission of the assault. The prosecution must prove beyond a reasonable doubt that the assault occurred as a direct result of the abettor's actions.  A mere coincidence between the abetment and the assault is insufficient.  The abetment must be a significant factor in causing the assault to occur.</w:t>
        <w:br/>
        <w:br/>
        <w:t>6. **In the Army, Navy or Air Force of the Government of India:** This element specifies the target group and reinforces the importance of maintaining discipline and order within the Indian armed forces.</w:t>
        <w:br/>
        <w:br/>
        <w:br/>
        <w:t>**Interpretations and Case Law:**</w:t>
        <w:br/>
        <w:br/>
        <w:t>Judicial interpretations have emphasized the importance of establishing the causal connection between the abetment and the resulting assault.  The prosecution must demonstrate that the assault wouldn't have occurred *but for* the abetment.  The nature and intensity of the abetment, the timing of the abetment in relation to the assault, and the surrounding circumstances are crucial factors in determining the causal link.</w:t>
        <w:br/>
        <w:br/>
        <w:br/>
        <w:t>**Significance and Purpose:**</w:t>
        <w:br/>
        <w:br/>
        <w:t>Section 134 serves as a powerful deterrent against acts that incite violence against superior officers within the armed forces. By imposing harsher penalties compared to Section 133, it recognizes the increased danger posed by successful incitement resulting in an actual assault. This reflects the gravity of the offence, which undermines military discipline, disrupts the chain of command, and can have serious consequences for the effectiveness of the armed forces.</w:t>
        <w:br/>
        <w:br/>
        <w:br/>
        <w:t>**Distinction from Section 133:**</w:t>
        <w:br/>
        <w:br/>
        <w:t>The critical difference between Section 133 and Section 134 lies in the actual commission of the assault. Section 133 punishes the act of abetting the assault regardless of whether the assault actually takes place.  Section 134, on the other hand, applies only when the abetment *results* in the commission of the assault. This distinction is reflected in the enhanced punishment under Section 134, which includes the possibility of the death penalty.</w:t>
        <w:br/>
        <w:br/>
        <w:br/>
        <w:t>**Relationship with Mutiny and Other Offences:**</w:t>
        <w:br/>
        <w:br/>
        <w:t>While Section 134 deals with assaults on superior officers, Sections 131 and 132 address mutiny. While an assault on a superior officer can be part of a larger mutinous act, Section 134 focuses specifically on the targeted assault, even if it's not part of a broader mutiny.  Section 134 also relates to other sections of the IPC dealing with assault and abetment, but its specific focus on the military context and the superior-subordinate relationship makes it distinct.</w:t>
        <w:br/>
        <w:br/>
        <w:br/>
        <w:br/>
        <w:t>**Conclusion:**</w:t>
        <w:br/>
        <w:br/>
        <w:t>Section 134 of the IPC plays a vital role in upholding discipline and order within the Indian armed forces. By criminalizing the abetment of assaults on superior officers that result in the commission of the assault, the section protects the chain of command, deters acts of violence and insubordination, and safeguards the effectiveness of the armed forces. The severe penalties, including the possibility of the death penalty, reflect the gravity of the offence and the importance of maintaining respect for authority and ensuring a safe and disciplined environment within the military.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