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139: Persons subject to certain Acts.</w:t>
      </w:r>
    </w:p>
    <w:p>
      <w:r>
        <w:t>## IPC Section 139: Persons Subject to Certain Acts - A Detailed Explanation</w:t>
        <w:br/>
        <w:br/>
        <w:t>Section 139 of the Indian Penal Code, 1860, plays a crucial role in clarifying the applicability of certain other sections within the IPC itself, specifically those related to offenses committed by members of the armed forces.  It doesn't define a specific offense but rather outlines which individuals are subject to the provisions of Sections 131, 132, 133, 134, 135, 136, 137, and 138 of the IPC. The section reads:</w:t>
        <w:br/>
        <w:br/>
        <w:t>"No person subject to the Army Act (44 &amp; 45 Vict., c. 58), the Indian Navy (Discipline) Act, 1934 (26 Geo. 5, c. 4), or the Air Force Act (7 &amp; 8 Geo. 5, c. 51), is subject to any punishment under this Code for any of the offences defined in sections 131, 132, 133, 134, 135, 136, 137 and 138."</w:t>
        <w:br/>
        <w:br/>
        <w:t>While it references specific British Acts, the core principle of the section remains relevant in the context of modern Indian law. It essentially states that personnel subject to the respective military Acts (now the Army Act, 1950, the Navy Act, 1957, and the Air Force Act, 1950) are not punishable under the IPC for offenses covered by those specific military laws.</w:t>
        <w:br/>
        <w:br/>
        <w:t>Let's break down the key components of Section 139 for a comprehensive understanding:</w:t>
        <w:br/>
        <w:br/>
        <w:t>**1. Scope and Purpose:** Section 139 acts as a clarifying provision. It ensures that individuals subject to military law are not subjected to double jeopardy, meaning they are not punished twice for the same offense under both military law and civilian criminal law. It establishes the precedence of military law for offenses defined within both the IPC and the respective military Acts.</w:t>
        <w:br/>
        <w:br/>
        <w:t>**2. Specified Sections:** The section explicitly refers to Sections 131 to 138 of the IPC. These sections address various offenses related to abetment of mutiny, attempting to seduce a soldier, sailor, or airman from their duty, harboring or concealing a deserter, and abetting acts of insubordination. These offenses are of particular relevance within the military context, hence their inclusion in this provision.</w:t>
        <w:br/>
        <w:br/>
        <w:t>**3. "Persons Subject to…Acts":** This phrase identifies the individuals covered by Section 139. It refers to personnel governed by the Army Act, the Navy Act, and the Air Force Act. These Acts establish the legal framework for discipline and conduct within the respective branches of the Indian Armed Forces.  Individuals subject to these Acts are typically active-duty military personnel.</w:t>
        <w:br/>
        <w:br/>
        <w:t>**4. "No person…is subject to any punishment under this Code":** This core statement of Section 139 clarifies that individuals falling under the purview of military law are exempt from punishment under the IPC for offenses covered by the specified sections (131-138).  This prevents potential conflicts of jurisdiction and ensures that military personnel are dealt with under their own specific legal framework.</w:t>
        <w:br/>
        <w:br/>
        <w:t>**5. Contemporary Relevance:** While the original phrasing of Section 139 referenced British Acts, the principle remains valid and applicable today.  The Indian Army Act, 1950, the Navy Act, 1957, and the Air Force Act, 1950, replaced the previously mentioned British statutes. The principle of avoiding double jeopardy and maintaining the precedence of military law for offenses covered within both military and civilian law remains unchanged.</w:t>
        <w:br/>
        <w:br/>
        <w:t>**Implications and Interpretation:**</w:t>
        <w:br/>
        <w:br/>
        <w:t>* **Jurisdictional Clarity:** Section 139 provides clear jurisdictional boundaries between military law and civilian criminal law. It prevents overlapping jurisdiction and ensures that military personnel are subject to the specific disciplinary mechanisms established within their respective branches of service.</w:t>
        <w:br/>
        <w:t>* **Avoiding Double Jeopardy:** The section safeguards military personnel from being punished twice for the same offense, upholding a fundamental principle of justice.</w:t>
        <w:br/>
        <w:t>* **Maintaining Military Discipline:** By establishing the precedence of military law for certain offenses, Section 139 contributes to maintaining discipline and order within the armed forces.  Military law is often tailored to the specific needs and requirements of maintaining a disciplined force, and this provision ensures that such specific laws are applied where appropriate.</w:t>
        <w:br/>
        <w:t>* **Harmonizing Legal Frameworks:** Section 139 plays an important role in harmonizing the interaction between civilian and military legal frameworks. It clarifies the scope of each system and prevents potential conflicts.</w:t>
        <w:br/>
        <w:br/>
        <w:br/>
        <w:t>**In summary,** Section 139 of the IPC is not a substantive offense but a crucial clarifying provision.  It delineates the jurisdiction of military law and prevents double jeopardy for military personnel concerning offenses covered by both civilian and military legal frameworks. It underscores the importance of maintaining distinct legal systems for civilians and the military while ensuring a harmonious interplay between them. While the specific Acts mentioned in the original text have been superseded by Indian legislation, the fundamental principle of the section remains highly relevant in the contemporary legal landscape.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