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144: Joining unlawful assembly armed with deadly weapon.</w:t>
      </w:r>
    </w:p>
    <w:p>
      <w:r>
        <w:t>## IPC Section 144: Joining Unlawful Assembly Armed with Deadly Weapon - A Detailed Explanation</w:t>
        <w:br/>
        <w:br/>
        <w:t>Section 144 of the Indian Penal Code, 1860, addresses a more aggravated form of unlawful assembly, specifically focusing on individuals who join or continue to be part of such an assembly while armed with a deadly weapon. This section recognizes the heightened threat to public order posed by armed participants in unlawful gatherings and prescribes a more severe punishment compared to mere membership in an unlawful assembly.  The section reads:</w:t>
        <w:br/>
        <w:br/>
        <w:t>"Whoever, being armed with any deadly weapon, or with anything which, used as a weapon of offence, is likely to cause death, joins or continues in any unlawful assembly, shall be punished with imprisonment of either description for a term which may extend to two years, or with fine, or with both."</w:t>
        <w:br/>
        <w:br/>
        <w:br/>
        <w:t>Let's dissect the key components of Section 144:</w:t>
        <w:br/>
        <w:br/>
        <w:t>**1. "Being armed with any deadly weapon":** This phrase highlights the aggravating factor that distinguishes this offense from ordinary membership in an unlawful assembly. The individual must be carrying a "deadly weapon," defined as any instrument capable of causing death or grievous injury.  Examples include firearms, knives, swords, and other objects designed or intended for inflicting lethal harm.</w:t>
        <w:br/>
        <w:br/>
        <w:t>**2. "Or with anything which, used as a weapon of offence, is likely to cause death":** This clause expands the scope of the offense beyond conventionally recognized deadly weapons. It includes any object that, if used offensively, could potentially cause death. This recognizes that even seemingly innocuous objects can become dangerous weapons in the hands of individuals with violent intent.  Examples might include heavy tools, rocks, acid, or even improvised weapons.</w:t>
        <w:br/>
        <w:br/>
        <w:t>**3. "Joins or continues in any unlawful assembly":** This phrase connects the possession of a deadly weapon to the context of an unlawful assembly.  The individual must be armed while either joining an unlawful assembly or continuing to be a part of it.  This emphasizes that the offense is not merely about possessing a weapon but about possessing it within the context of a gathering that poses a threat to public order.  The assembly must meet the criteria of an "unlawful assembly" as defined in Section 141.</w:t>
        <w:br/>
        <w:br/>
        <w:t>**4. "Punishment":** The prescribed punishment for this offense is imprisonment of either description (rigorous or simple) for up to two years, a fine, or both. The increased maximum imprisonment term compared to the six months for ordinary membership in an unlawful assembly (Section 143) reflects the greater potential for harm posed by armed participants.</w:t>
        <w:br/>
        <w:br/>
        <w:br/>
        <w:t>**Essential Elements for Establishing an Offense under Section 144:**</w:t>
        <w:br/>
        <w:br/>
        <w:t>* **Presence in an Unlawful Assembly:**  The individual must be present in an assembly that qualifies as "unlawful" under Section 141.</w:t>
        <w:br/>
        <w:t>* **Possession of a Deadly Weapon:** The individual must be carrying a deadly weapon or an object capable of causing death if used offensively.</w:t>
        <w:br/>
        <w:t>* **Joining or Continuing in the Assembly While Armed:** The individual must join the unlawful assembly while armed or continue to be part of it while armed, even if they initially joined unarmed.  This necessitates the prosecution demonstrating that the individual possessed the weapon *during* their participation in the unlawful assembly.</w:t>
        <w:br/>
        <w:br/>
        <w:br/>
        <w:t>**Evidentiary Challenges and Defenses:**</w:t>
        <w:br/>
        <w:br/>
        <w:t>Proving an offense under Section 144 requires establishing all three elements mentioned above. The prosecution might rely on evidence such as eyewitness testimony, video recordings, recovery of the weapon, and the overall context of the assembly to prove the individual's possession of the weapon and their participation in the unlawful assembly.</w:t>
        <w:br/>
        <w:br/>
        <w:t>Possible defenses against a charge under Section 144 include:</w:t>
        <w:br/>
        <w:br/>
        <w:t>* **No Possession of a Deadly Weapon:** The individual might argue they were not carrying a deadly weapon or an object capable of causing death.  They might claim any object they possessed was for a legitimate purpose unrelated to the assembly.</w:t>
        <w:br/>
        <w:t>* **Unintentional Presence or Inability to Leave:**  Similar to defenses under Section 142, the individual might claim their presence in the assembly was unintentional or that they were unable to leave after becoming aware of its unlawful nature.  However, this defense would need to be coupled with a denial of possessing a deadly weapon *while* participating in the assembly.</w:t>
        <w:br/>
        <w:t>* **Assembly Not Unlawful:** The individual might challenge the prosecution's assertion that the assembly was unlawful, thus negating a crucial element of the offense.</w:t>
        <w:br/>
        <w:t>* **Self-Defense:** In rare cases, the individual might argue that they were carrying the weapon for self-defense due to a reasonable apprehension of danger.  The circumstances would need to clearly justify the possession of the weapon in the context of self-preservation.</w:t>
        <w:br/>
        <w:br/>
        <w:br/>
        <w:t>**Relevance in Contemporary Context:**</w:t>
        <w:br/>
        <w:br/>
        <w:t>Section 144 plays a vital role in maintaining public order and managing potentially violent situations, particularly during protests or other large gatherings.  By penalizing the possession of deadly weapons in the context of unlawful assemblies, it deters individuals from bringing such weapons to these gatherings, reducing the risk of escalation and violence.  This section provides law enforcement agencies with a crucial tool for preventing and controlling potentially dangerous situations.</w:t>
        <w:br/>
        <w:br/>
        <w:br/>
        <w:t>**Distinction from Other Offenses:**</w:t>
        <w:br/>
        <w:br/>
        <w:t>Section 144 should be distinguished from offenses related to rioting (Section 146-148) and other forms of violence.  While carrying a deadly weapon in an unlawful assembly might increase the likelihood of violence, Section 144 specifically addresses the act of being armed within the context of such an assembly, not necessarily engaging in violent acts. Rioting and other related offenses are covered under separate provisions with potentially harsher penalties.</w:t>
        <w:br/>
        <w:br/>
        <w:t>In conclusion, Section 144 of the IPC provides a specific and important provision for addressing the increased danger posed by armed participants in unlawful assemblies.  By criminalizing the act of joining or continuing in an unlawful assembly while armed with a deadly weapon, it enhances the mechanisms for maintaining public order and deterring potential violence.  The continued relevance of this section underscores its importance in managing public gatherings and promoting peaceful conduct.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