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149: Every member of unlawful assembly guilty of offence committed in prosecution of common object.</w:t>
      </w:r>
    </w:p>
    <w:p>
      <w:r>
        <w:t>## IPC Section 149: Every Member of Unlawful Assembly Guilty of Offence Committed in Prosecution of Common Object - A Detailed Explanation</w:t>
        <w:br/>
        <w:br/>
        <w:t>Section 149 of the Indian Penal Code, 1860, establishes a crucial principle of joint liability for offenses committed during an unlawful assembly.  This section recognizes that the collective nature of an unlawful assembly can embolden individuals to commit offenses they might not otherwise commit alone.  It holds all members of the assembly responsible for offenses committed in furtherance of their common object, even if they did not personally participate in the commission of those offenses.  This principle of constructive liability is essential for deterring violence and maintaining public order during unlawful gatherings.  The section reads:</w:t>
        <w:br/>
        <w:br/>
        <w:t>"If an offence is committed by any member of an unlawful assembly in prosecution of the common object of that assembly, or such as the members of that assembly knew to be likely to be committed in prosecution of that object, every person who, at the time of the committing of that offence, is a member of the same assembly, is guilty of that offence."</w:t>
        <w:br/>
        <w:br/>
        <w:t>Let's break down the key components of Section 149:</w:t>
        <w:br/>
        <w:br/>
        <w:t>**1. "An offence is committed by any member of an unlawful assembly":** This establishes the foundation of the section.  An offense must actually be committed by at least one member of the assembly. The offense can be any crime under the IPC, ranging from relatively minor offenses like mischief to more serious crimes like murder or grievous hurt.</w:t>
        <w:br/>
        <w:br/>
        <w:t>**2. "In prosecution of the common object of that assembly":**  This crucial phrase links the committed offense to the purpose of the unlawful assembly.  The offense must be committed in furtherance of the common object, meaning it must be directly related to achieving the assembly's shared illegal goal.  If the offense is unrelated to the common object or stems from a purely personal motive, it might constitute a separate crime but does not trigger the joint liability provision of Section 149.</w:t>
        <w:br/>
        <w:br/>
        <w:t>**3. "Or such as the members of that assembly knew to be likely to be committed in prosecution of that object":**  This clause expands the scope of joint liability beyond offenses directly committed in pursuit of the common object. It includes offenses that the members of the assembly knew were *likely* to be committed in furtherance of that object. This recognizes that even if an offense is not pre-planned, the shared knowledge of its likelihood creates a shared responsibility when it does occur.</w:t>
        <w:br/>
        <w:br/>
        <w:t>**4. "Every person who, at the time of the committing of that offence, is a member of the same assembly, is guilty of that offence":**  This phrase establishes the principle of constructive liability.  All members of the unlawful assembly who share the common object and are present when the offense is committed are guilty of that offense, regardless of whether they personally participated in its commission. This principle recognizes the collective nature of unlawful assemblies and the shared responsibility for the actions of the group.</w:t>
        <w:br/>
        <w:br/>
        <w:br/>
        <w:t>**Essential Elements for Establishing Liability under Section 149:**</w:t>
        <w:br/>
        <w:br/>
        <w:t>* **Unlawful Assembly:**  The gathering must qualify as an "unlawful assembly" as defined in Section 141.</w:t>
        <w:br/>
        <w:t>* **Commission of an Offense:** An offense must be committed by at least one member of the assembly.</w:t>
        <w:br/>
        <w:t>* **Connection to Common Object:** The offense must be committed in furtherance of the common object or be an offense that the members knew was likely to be committed in furtherance of that object.</w:t>
        <w:br/>
        <w:t>* **Membership in the Assembly:** The accused must be a member of the unlawful assembly at the time the offense is committed.  This includes being aware of the common object and intentionally joining or continuing in the assembly.</w:t>
        <w:br/>
        <w:br/>
        <w:br/>
        <w:t>**Evidentiary Challenges and Defenses:**</w:t>
        <w:br/>
        <w:br/>
        <w:t>Proving liability under Section 149 requires establishing all the elements mentioned above. The prosecution needs to demonstrate not only the commission of the offense but also its connection to the common object of the unlawful assembly and the accused's membership in the assembly at the relevant time.  Evidence such as eyewitness testimony, video recordings, forensic evidence, and the overall context of the incident are crucial in establishing guilt.</w:t>
        <w:br/>
        <w:br/>
        <w:t>Possible defenses against a charge under Section 149 include:</w:t>
        <w:br/>
        <w:br/>
        <w:t>* **No Common Object:**  The individual might argue that the assembly did not have a common unlawful object or that they were unaware of any such object.</w:t>
        <w:br/>
        <w:t>* **Offense Unrelated to Common Object:**  The individual might concede that an offense was committed but argue that it was not in furtherance of the common object or likely to be committed in furtherance of that object.  They might claim it was an isolated incident stemming from personal motives.</w:t>
        <w:br/>
        <w:t>* **Not a Member of the Assembly:** The individual might argue they were not a member of the unlawful assembly at the time the offense was committed.  They could claim they were merely bystanders, had left the assembly before the offense occurred, or were unaware of the common object.</w:t>
        <w:br/>
        <w:t>* **No Knowledge of Likelihood of Offense:**  If the offense was not directly in pursuit of the common object, the individual could argue they had no knowledge that such an offense was likely to be committed.  This requires demonstrating a lack of awareness of the potential for such an offense within the context of the assembly.</w:t>
        <w:br/>
        <w:t>* **Dissociation from Assembly:** If the individual, after joining the unlawful assembly, actively disassociates themselves from the group before the offense is committed, they might have a defense. This requires demonstrating a clear and unequivocal act of disassociation, such as leaving the scene or publicly denouncing the assembly's intentions.</w:t>
        <w:br/>
        <w:br/>
        <w:br/>
        <w:br/>
        <w:t>**Relevance in Contemporary Context:**</w:t>
        <w:br/>
        <w:br/>
        <w:t>Section 149 remains highly relevant in maintaining public order and addressing the challenges posed by unlawful assemblies. It provides a crucial legal tool for holding individuals accountable for the collective actions of a group, even if they did not directly participate in the commission of specific offenses.  This principle of constructive liability is particularly important in preventing and controlling mob violence, communal clashes, and other forms of public disorder.</w:t>
        <w:br/>
        <w:br/>
        <w:br/>
        <w:t>**Distinction from other offenses:** While Section 149 deals with the constructive liability of members of an unlawful assembly, other sections address specific offenses committed during such assemblies, like rioting (Sections 146-148).  The application of Section 149 hinges on establishing the connection between the offense committed and the common object of the unlawful assembly, whereas other sections focus on the specific acts themselves.</w:t>
        <w:br/>
        <w:br/>
        <w:br/>
        <w:t>In conclusion, Section 149 of the IPC is a vital provision that establishes the principle of joint liability for offenses committed during an unlawful assembly. By holding all members accountable for offenses committed in furtherance of their common object, it deters individuals from joining or remaining part of such assemblies, strengthens the mechanisms for maintaining public order, and provides a powerful tool for addressing the challenges posed by collective violence and public disorder.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