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153.2: Punishment for knowingly carrying arms in any procession or organizing, or holding or taking part in any mass drill or mass training with arms.</w:t>
      </w:r>
    </w:p>
    <w:p>
      <w:r>
        <w:t>## IPC Section 153B: Weaponizing Assemblies: A Deep Dive into its Provisions</w:t>
        <w:br/>
        <w:br/>
        <w:t>Section 153B of the Indian Penal Code (IPC) deals specifically with the criminalization of carrying arms in processions and participating in armed drills or training. It aims to prevent public demonstrations of force and potential incitement to violence by prohibiting the display and use of weapons in collective gatherings. This section reflects the state’s concern for maintaining public order and preventing situations where such displays could escalate into violence or intimidation.</w:t>
        <w:br/>
        <w:br/>
        <w:t>**Deconstructing the Elements of Section 153B:**</w:t>
        <w:br/>
        <w:br/>
        <w:t>Section 153B is a relatively straightforward provision but carries significant implications. Its core elements can be analyzed as follows:</w:t>
        <w:br/>
        <w:br/>
        <w:t>1. **Knowingly carrying arms:** This implies conscious possession and transportation of weapons.  The term “arms” is broadly interpreted to include any instrument that can be used offensively or defensively, including firearms, swords, knives, and even improvised weapons. The knowledge of possessing and carrying such items is crucial for establishing guilt. Mere presence near arms without conscious possession does not attract this section.</w:t>
        <w:br/>
        <w:br/>
        <w:t>2. **Any procession:** This refers to an organized body of people moving along a public route for a common purpose, typically involving a demonstration, celebration, or protest.  The size of the procession is irrelevant; even a small group carrying arms can fall within the ambit of this section. The key element is the collective movement of people.</w:t>
        <w:br/>
        <w:br/>
        <w:t>3. **Organizing, holding, or taking part in any mass drill or mass training with arms:** This clause targets organized displays of force involving weapons training or drills.  It prohibits not only the organizers of such events but also the participants. The term “mass” indicates a gathering of a significant number of people, though a precise number is not defined.  The crucial aspect is the collective and organized nature of the drill or training, which distinguishes it from individual practice or training.</w:t>
        <w:br/>
        <w:br/>
        <w:t>**The Intent Behind the Provision:**</w:t>
        <w:br/>
        <w:br/>
        <w:t>The rationale behind Section 153B is multifaceted:</w:t>
        <w:br/>
        <w:br/>
        <w:t>* **Preventing Intimidation and Violence:** Public displays of arms can be inherently intimidating and create an atmosphere of fear and apprehension. This section aims to prevent such displays, which could easily escalate into violence or be used to coerce or threaten others.</w:t>
        <w:br/>
        <w:t>* **Maintaining Public Order:** The presence of arms in public gatherings increases the risk of clashes and disturbances. Section 153B seeks to maintain public order by prohibiting the carrying of arms in processions and organized armed drills, thereby minimizing the potential for violence.</w:t>
        <w:br/>
        <w:t>* **Safeguarding Security:** By restricting the open display and use of arms, the section helps prevent the misuse of weapons and contributes to overall public safety. It minimizes the chances of accidental discharges, theft, or unauthorized use of weapons during public gatherings.</w:t>
        <w:br/>
        <w:t>* **Preventing Paramilitary Activities:** The clause related to mass drills and training aims to curb the formation and operation of private armies or paramilitary groups. Such groups can pose a threat to the state's monopoly on the legitimate use of force and potentially destabilize public order.</w:t>
        <w:br/>
        <w:br/>
        <w:t>**Interpretations and Judicial Pronouncements:**</w:t>
        <w:br/>
        <w:br/>
        <w:t>The interpretation of Section 153B has been relatively consistent. Courts have generally adopted a strict approach, emphasizing the need to maintain public order and prevent any activity that could potentially lead to violence. Some key interpretations include:</w:t>
        <w:br/>
        <w:br/>
        <w:t>* **Focus on potential for violence:** Courts look at the potential for violence or intimidation arising from the carrying of arms, even if no actual violence occurred. The mere presence of arms in a public gathering can be sufficient to attract this section.</w:t>
        <w:br/>
        <w:t>* **Broad interpretation of "arms":** As mentioned earlier, the term "arms" is interpreted broadly to include any object that can be used offensively or defensively. The specific nature or lethality of the weapon is not the sole determining factor.</w:t>
        <w:br/>
        <w:t>* **Context is important:** While the section is generally applied strictly, courts also consider the context in which the arms were carried. For instance, carrying ceremonial swords during a religious procession might be viewed differently than carrying firearms during a political demonstration.</w:t>
        <w:br/>
        <w:br/>
        <w:br/>
        <w:t>**Significance in the Indian Context:**</w:t>
        <w:br/>
        <w:br/>
        <w:t>In a diverse and sometimes volatile society like India, Section 153B assumes particular significance.  The potential for communal or political clashes necessitates strict measures to prevent the display and use of weapons in public gatherings. The section acts as a deterrent against armed mobilization and contributes to maintaining a peaceful environment.</w:t>
        <w:br/>
        <w:br/>
        <w:t>**Criticisms and Challenges:**</w:t>
        <w:br/>
        <w:br/>
        <w:t>While the intent behind Section 153B is laudable, its implementation presents certain challenges.  Concerns have been raised about its potential misuse to target specific communities or suppress legitimate protests. Striking a balance between maintaining public order and protecting the right to peaceful assembly is crucial.  Furthermore, the broad definition of "arms" can sometimes lead to unintended consequences, with even traditional or ceremonial weapons being subject to the provisions of this section.</w:t>
        <w:br/>
        <w:br/>
        <w:t>**Conclusion:**</w:t>
        <w:br/>
        <w:br/>
        <w:t>Section 153B of the IPC plays a crucial role in preventing the weaponization of public gatherings and maintaining public order. By prohibiting the knowing carrying of arms in processions and organized armed drills or training, it seeks to minimize the risk of violence and intimidation.  While the section's strict application is necessary for public safety, it's equally vital to ensure that its implementation does not infringe upon fundamental rights and is not used selectively or discriminatorily.  A nuanced approach that considers the specific context and intent behind the carrying of arms is essential to ensure that the section serves its intended purpose without unduly restricting legitimate activities.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