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155: Liability of person for whose benefit riot is committed.</w:t>
      </w:r>
    </w:p>
    <w:p>
      <w:r>
        <w:t>## IPC Section 155: Unveiling the Liability of Beneficiaries in Riots: A Comprehensive Analysis</w:t>
        <w:br/>
        <w:br/>
        <w:t>Section 155 of the Indian Penal Code (IPC) introduces a crucial aspect of riot control by targeting individuals who benefit from such violent disturbances.  This provision recognizes that riots can sometimes be orchestrated or instigated for the benefit of specific individuals or groups, even if those individuals don't directly participate in the violence. By holding beneficiaries accountable, Section 155 aims to deter the manipulation and exploitation of public unrest for personal gain and contribute to a more peaceful society.</w:t>
        <w:br/>
        <w:br/>
        <w:t>**Deconstructing the Elements of Section 155:**</w:t>
        <w:br/>
        <w:br/>
        <w:t>The provision can be broken down into its essential components for a clear understanding:</w:t>
        <w:br/>
        <w:br/>
        <w:t>1. **Riot:** This refers to a violent disturbance involving five or more persons.  The specific definition of "riot" is provided in Section 146 of the IPC and encompasses the use of force or violence by an unlawful assembly.  The disturbance must reach a level of violence and disruption to qualify as a riot.</w:t>
        <w:br/>
        <w:br/>
        <w:t>2. **Committed for the Benefit of a Person:** This is the core of Section 155.  It requires establishing a connection between the riot and the benefit accruing to a particular person. This benefit can be financial, material, political, or of any other nature.  The prosecution must demonstrate that the riot was, at least in part, motivated by the desire to advance the interests of the beneficiary.</w:t>
        <w:br/>
        <w:br/>
        <w:t>3. **Knowledge of the Person:**  The person for whose benefit the riot is committed must have knowledge that the riot is occurring or is about to occur.  This knowledge can be actual or constructive, meaning that the person either directly knew about the riot or should have known given the circumstances.  Mere suspicion is insufficient; a reasonable belief that a riot is occurring or is imminent is required.</w:t>
        <w:br/>
        <w:br/>
        <w:t>4. **Power to Prevent:**  The beneficiary must have the power or authority to prevent or suppress the riot.  This power can arise from various sources, such as social influence, political position, economic control, or familial relationships.  The essential aspect is the ability to exert influence over the individuals involved in the riot and prevent its occurrence or continuation.</w:t>
        <w:br/>
        <w:br/>
        <w:t>5. **Failure to Prevent:** The offense under Section 155 is committed when the beneficiary, having knowledge of the riot and the power to prevent it, intentionally fails to do so.  This involves a deliberate inaction despite the awareness of the violent disturbance and the capacity to intervene.</w:t>
        <w:br/>
        <w:br/>
        <w:br/>
        <w:t>**The Rationale and Objectives of Section 155:**</w:t>
        <w:br/>
        <w:br/>
        <w:t>The inclusion of Section 155 in the IPC stems from the following considerations:</w:t>
        <w:br/>
        <w:br/>
        <w:t>* **Deterring Exploitation of Public Unrest:** Riots can be exploited by individuals or groups seeking to achieve personal gains or advance specific agendas. Section 155 aims to deter such exploitation by holding beneficiaries accountable.</w:t>
        <w:br/>
        <w:t>* **Preventing Orchestrated Violence:**  Sometimes, riots are orchestrated or instigated by individuals who remain behind the scenes.  This section allows for the prosecution of such individuals, even if they don't directly participate in the violence.</w:t>
        <w:br/>
        <w:t>* **Protecting Public Order:**  By targeting those who benefit from riots, Section 155 strengthens the overall framework for maintaining public order and preventing violent disturbances.</w:t>
        <w:br/>
        <w:t>* **Promoting Accountability:** The section reinforces the principle that individuals should be held responsible for their actions, even if those actions involve indirect incitement or encouragement of violence.</w:t>
        <w:br/>
        <w:br/>
        <w:br/>
        <w:t>**Interpretations and Judicial Pronouncements:**</w:t>
        <w:br/>
        <w:br/>
        <w:t>Judicial interpretations have shaped the understanding and application of Section 155:</w:t>
        <w:br/>
        <w:br/>
        <w:t>* **Establishing the Link between Riot and Benefit:** Courts require strong evidence to establish the connection between the riot and the benefit accruing to the accused.  The prosecution must demonstrate a clear nexus between the two, showing that the riot was motivated by the desire to benefit the accused.</w:t>
        <w:br/>
        <w:t>* **Constructive Knowledge:** As with other similar sections, courts recognize that actual knowledge is not always required.  If the circumstances are such that a reasonable person should have known about the riot, the beneficiary can be held liable.</w:t>
        <w:br/>
        <w:t>* **Power to Prevent:**  The court assesses the extent of the beneficiary's power to prevent the riot.  This assessment considers various factors, including the individual's social standing, political influence, and relationship with the rioters.</w:t>
        <w:br/>
        <w:br/>
        <w:br/>
        <w:br/>
        <w:t>**Significance in the Indian Context:**</w:t>
        <w:br/>
        <w:br/>
        <w:t>In a country with a history of communal tensions and social unrest, Section 155 holds significant relevance. It provides a legal tool to address situations where individuals or groups exploit or instigate violence for their own benefit. The effective application of this section can contribute to deterring such behavior and promoting a more peaceful society.</w:t>
        <w:br/>
        <w:br/>
        <w:t>**Criticisms and Challenges:**</w:t>
        <w:br/>
        <w:br/>
        <w:t>While the objectives of Section 155 are commendable, its implementation faces some challenges:</w:t>
        <w:br/>
        <w:br/>
        <w:t>* **Difficulty in Proving Benefit:** Establishing that a particular person benefited from the riot can be complex, particularly when the benefits are indirect or intangible.</w:t>
        <w:br/>
        <w:t>* **Potential for Misuse:**  There is a risk that the section could be misused to target individuals who are perceived to be sympathetic to the rioters, even if they did not directly benefit from the violence.</w:t>
        <w:br/>
        <w:t>* **Subjectivity in Assessing Power to Prevent:**  Determining whether an individual had the power to prevent the riot can be subjective and dependent on the interpretation of the specific circumstances. This can lead to inconsistencies in application.</w:t>
        <w:br/>
        <w:br/>
        <w:t>**Conclusion:**</w:t>
        <w:br/>
        <w:br/>
        <w:t>Section 155 of the IPC is a crucial provision for addressing the complexities of riot control by targeting those who benefit from such disturbances. It acknowledges that riots can be exploited for personal gain and seeks to deter such behavior by holding beneficiaries accountable.  However, the effective implementation of this section requires careful investigation and a nuanced understanding of the circumstances.  It’s essential to ensure that the section is applied judiciously and does not become a tool for targeting individuals based on mere association or perceived sympathy with rioters.  A rigorous evidentiary standard and careful consideration of the individual’s knowledge and power to prevent the riot are crucial for ensuring fairness and preventing misuse.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