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159: Affray.</w:t>
      </w:r>
    </w:p>
    <w:p>
      <w:r>
        <w:t>## Section 159: Affray - A Detailed Examination under the Indian Penal Code</w:t>
        <w:br/>
        <w:br/>
        <w:t>Section 159 of the Indian Penal Code (IPC) defines the offence of "Affray." It addresses public fights and disturbances that threaten public tranquility. This essay will delve into the intricacies of Section 159, exploring its constituent elements, interpretations by the judiciary, and its distinction from related offences.</w:t>
        <w:br/>
        <w:br/>
        <w:t>**Defining Affray:**</w:t>
        <w:br/>
        <w:br/>
        <w:t>The core of Section 159 lies in the phrase "fighting in a public place." This seemingly simple statement encapsulates a complex set of conditions that must be fulfilled for an act to be classified as affray.  The section states:</w:t>
        <w:br/>
        <w:br/>
        <w:t>"When two or more persons, by fighting in a public place, disturb the public peace, they are said to commit an affray."</w:t>
        <w:br/>
        <w:br/>
        <w:br/>
        <w:t>**Dissecting the Elements:**</w:t>
        <w:br/>
        <w:br/>
        <w:t>1. **Two or More Persons:**  The offence necessitates the involvement of at least two individuals.  A solitary person cannot commit affray, even if their actions are disruptive. The presence of multiple parties engaged in conflict is a fundamental requirement.</w:t>
        <w:br/>
        <w:br/>
        <w:t>2. **Fighting:** This is the crux of the offence.  "Fighting" doesn't merely signify physical blows. It encompasses any violent or turbulent behaviour that indicates a mutual intention to fight. This can include gestures, verbal threats, brandishing weapons, or chasing each other with intent to inflict harm.  A mere quarrel or heated exchange of words, without an overt display of physical aggression or a clear intention to engage in violence, does not constitute “fighting.”  The courts have consistently emphasized the need for evidence of a physical act or gesture indicating a present intention to fight.</w:t>
        <w:br/>
        <w:br/>
        <w:t>3. **Public Place:** The fight must occur in a "public place." This term is not explicitly defined in the IPC, but judicial interpretations have clarified its meaning. A public place refers to any location accessible to the general public, regardless of ownership. This includes streets, parks, markets, public transport, and even private premises if they are open to or frequented by the public.  The key consideration is the potential for the fight to disrupt the peace and tranquility of those present or in the vicinity.</w:t>
        <w:br/>
        <w:br/>
        <w:t>4. **Disturbing the Public Peace:** This is the consequence of the fight.  The fighting must be of such a nature that it causes a disturbance to the public peace. This means it must create an atmosphere of fear, alarm, or insecurity among those witnessing it or those who are likely to be affected by it.  A minor scuffle that quickly subsides without causing widespread alarm or disturbance might not be considered affray. The degree of disturbance required is subjective and depends on the specific circumstances of each case.</w:t>
        <w:br/>
        <w:br/>
        <w:br/>
        <w:t>**Interpretations and Judicial Pronouncements:**</w:t>
        <w:br/>
        <w:br/>
        <w:t>Several judicial pronouncements have shaped the understanding and application of Section 159. The courts have consistently emphasized the need for evidence of actual fighting, as opposed to mere verbal altercations or preparatory acts.  The Supreme Court, in various cases, has highlighted the requirement of establishing a clear nexus between the fighting and the disturbance of public peace.  The mere presence of two or more persons engaged in a heated exchange does not automatically constitute affray; there must be evidence of a fight that causes a tangible disturbance to public order.</w:t>
        <w:br/>
        <w:br/>
        <w:t>**Distinguishing Affray from Related Offences:**</w:t>
        <w:br/>
        <w:br/>
        <w:t>Affray often overlaps with other offences, such as rioting (Section 146), unlawful assembly (Section 141), and assault (Sections 351-358).  However, there are crucial distinctions:</w:t>
        <w:br/>
        <w:br/>
        <w:t>* **Rioting:**  Rioting requires a common object and the use of force or violence to achieve that object. Affray, on the other hand, does not necessitate a common object; it focuses on the act of fighting itself and its disruptive impact on public peace.</w:t>
        <w:br/>
        <w:br/>
        <w:t>* **Unlawful Assembly:** Unlawful assembly is characterized by the assembly of five or more persons with a common object that is likely to cause a disturbance of public peace.  Affray can occur with just two persons and does not require a common object beyond the act of fighting itself.</w:t>
        <w:br/>
        <w:br/>
        <w:t>* **Assault:**  Assault involves making gestures or preparations to commit physical harm, or intentionally using force against another person.  While assault can be a component of affray, affray necessarily involves a fight between two or more persons in a public place, disrupting public peace.  Assault can occur in private and does not necessarily involve a "fight" in the sense required for affray.</w:t>
        <w:br/>
        <w:br/>
        <w:br/>
        <w:br/>
        <w:t>**Punishment for Affray:**</w:t>
        <w:br/>
        <w:br/>
        <w:t>Section 159 prescribes a punishment of simple imprisonment for a term which may extend to one month, or with fine which may extend to one hundred rupees, or with both.  While the punishment might appear relatively light, it is important to note that affray is a cognizable offence, meaning the police can arrest without a warrant.</w:t>
        <w:br/>
        <w:br/>
        <w:br/>
        <w:t>**Conclusion:**</w:t>
        <w:br/>
        <w:br/>
        <w:t>Section 159 of the IPC, dealing with affray, plays a crucial role in maintaining public order by criminalizing public fights that disturb the peace. Its effectiveness hinges on a clear understanding of its constituent elements, specifically the requirement of actual fighting, the public nature of the location, and the consequential disturbance to public peace. The judiciary's interpretation of the provision has emphasized these elements, differentiating affray from related offences and ensuring its focused application to situations where public tranquility is genuinely threatened. While the punishment for affray is relatively minor, its cognizable nature allows for swift police intervention to prevent escalation of violence and maintain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