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188: Disobedience to order duly promulgated by public servant.</w:t>
      </w:r>
    </w:p>
    <w:p>
      <w:r>
        <w:t>## IPC Section 188: Disobedience to Order Duly Promulgated by Public Servant</w:t>
        <w:br/>
        <w:br/>
        <w:t>Section 188 of the Indian Penal Code (IPC) addresses the offense of disobeying a lawful order promulgated by a public servant. This provision is crucial for maintaining public order, preventing the spread of disease, and ensuring compliance with regulations designed to protect the community.  It empowers public servants to issue legally binding orders within the scope of their authority and provides a mechanism for enforcing those orders.</w:t>
        <w:br/>
        <w:br/>
        <w:t>**The Text of Section 188:**</w:t>
        <w:br/>
        <w:br/>
        <w:t>"Whoever, knowing that, by an order promulgated by a public servant lawfully empowered to promulgate such order, he is directed to abstain from a certain act, or to take certain order with certain property in his possession or under his management, disobeys such direction, shall, if such disobedience causes or tends to cause obstruction, annoyance or injury, or risk of obstruction, annoyance or injury, to any person lawfully employed, be punished with simple imprisonment for a term which may extend to one month or with fine which may extend to two hundred rupees, or with both;</w:t>
        <w:br/>
        <w:br/>
        <w:t>and if such disobedience causes or tends to cause danger to human life, health or safety, or causes or tends to cause a riot or affray, shall be punished with imprisonment of either description for a term which may extend to six months, or with fine which may extend to one thousand rupees, or with both.</w:t>
        <w:br/>
        <w:br/>
        <w:t>**Explanation:**  It is not necessary that the offender should intend to produce harm, or contemplate his disobedience as likely to produce harm. It is sufficient that he knows of the order which he disobeys, and that his disobedience produces, or is likely to produce, harm.</w:t>
        <w:br/>
        <w:br/>
        <w:br/>
        <w:t>**Exception:** This section does not extend to disobedience to any direction given by a public servant unless he is lawfully empowered to give such direction."</w:t>
        <w:br/>
        <w:br/>
        <w:br/>
        <w:br/>
        <w:t>**Key Elements of the Offense:**</w:t>
        <w:br/>
        <w:br/>
        <w:t>1. **Order Promulgated by Public Servant:**  There must be a specific order issued or promulgated by a public servant. This order must be communicated effectively to the public or the specific individuals to whom it applies. The methods of promulgation can vary depending on the nature and urgency of the order, including public notices, official pronouncements, written orders, or other established methods of communication.</w:t>
        <w:br/>
        <w:br/>
        <w:t>2. **Lawful Empowerment to Promulgate:** The public servant issuing the order must have the legal authority to do so.  This authority typically derives from statutory provisions, delegated powers, or other legal instruments that grant the public servant the power to issue binding orders within a specific domain. If the order is issued without proper legal authority, disobedience to it would not be an offense under this section.</w:t>
        <w:br/>
        <w:br/>
        <w:t>3. **Knowledge of the Order:**  The individual disobeying the order must be aware of its existence and content.  This element speaks to the *mens rea* (guilty mind) required for the offense.  Ignorance of the order, if genuine and not due to negligence, could be a defense.</w:t>
        <w:br/>
        <w:br/>
        <w:t>4. **Disobedience to the Order:** The individual must actively disobey the order.  This can manifest in various forms, including failing to abstain from a prohibited act, refusing to take specific actions with property, or otherwise contravening the directions given in the order.</w:t>
        <w:br/>
        <w:br/>
        <w:t>5. **Consequences of Disobedience:**  The punishment for disobedience under Section 188 varies depending on the severity of the consequences:</w:t>
        <w:br/>
        <w:br/>
        <w:t xml:space="preserve">    **(a) Obstruction, Annoyance, Injury, or Risk Thereof:** If the disobedience causes or is likely to cause obstruction, annoyance, injury, or the risk of these to any person lawfully employed, the punishment is simple imprisonment up to one month, or a fine up to two hundred rupees, or both.</w:t>
        <w:br/>
        <w:br/>
        <w:t xml:space="preserve">    **(b) Danger to Life, Health, Safety, Riot, or Affray:** If the disobedience causes or is likely to cause danger to human life, health, or safety, or leads to or is likely to lead to a riot or affray, the punishment is imprisonment of either description up to six months, or a fine up to one thousand rupees, or both.</w:t>
        <w:br/>
        <w:br/>
        <w:br/>
        <w:t>**Explanation and Exception:**</w:t>
        <w:br/>
        <w:br/>
        <w:t>* **Explanation:**  The explanation clarifies that the offender need not intend to cause harm or contemplate the likelihood of harm resulting from their disobedience. It is sufficient that they are aware of the order and that their disobedience actually causes or is likely to cause harm.  This emphasizes the importance of compliance with lawful orders, regardless of the individual's subjective intent.</w:t>
        <w:br/>
        <w:br/>
        <w:t>* **Exception:** The exception reiterates that the section only applies to disobedience of orders issued by public servants who are lawfully empowered to give such directions.  This safeguards against arbitrary or unauthorized orders and ensures that the provision is used only in cases where the public servant has the legal authority to issue binding directives.</w:t>
        <w:br/>
        <w:br/>
        <w:br/>
        <w:br/>
        <w:t>**Illustrative Examples:**</w:t>
        <w:br/>
        <w:br/>
        <w:t>* **Violating Curfew:** Disobeying a curfew order imposed by a competent authority during a period of unrest would fall under Section 188.</w:t>
        <w:br/>
        <w:t>* **Ignoring Quarantine Orders:**  Failing to comply with quarantine orders issued during a disease outbreak would be an offense.</w:t>
        <w:br/>
        <w:t>* **Breaching Noise Pollution Regulations:**  Violating noise restrictions imposed by a public servant during specific hours or for certain events would fall under this section.</w:t>
        <w:br/>
        <w:t>* **Disregarding Traffic Regulations:**  Disobeying traffic diversion orders or other traffic regulations implemented by traffic police would be covered under this section.</w:t>
        <w:br/>
        <w:br/>
        <w:br/>
        <w:t>**Importance of Section 188:**</w:t>
        <w:br/>
        <w:br/>
        <w:t>Section 188 is essential for maintaining public order, protecting public health and safety, and ensuring compliance with lawful regulations. It empowers public servants to issue necessary orders for addressing various situations that threaten public well-being and provides a mechanism for enforcing those orders. By criminalizing disobedience to such orders, it deters individuals from engaging in conduct that could endanger others or disrupt public life. This provision plays a crucial role in enabling the government to respond effectively to emergencies, maintain order during times of unrest, and enforce regulations designed to protect the community.  It reinforces the importance of respecting lawful authority and complying with directives issued by public servants acting within the scope of their legal powers.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