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203: Giving false information respecting an offence committed.</w:t>
      </w:r>
    </w:p>
    <w:p>
      <w:r>
        <w:t>Section 203 of the Indian Penal Code (IPC) addresses the offense of providing false information regarding a committed offense.  This section complements Section 202 (intentional omission to give information) by criminalizing the active provision of misleading information to authorities, even when there is no legal duty to report the offense.  This recognizes that providing false information can obstruct justice and waste valuable investigative resources.</w:t>
        <w:br/>
        <w:br/>
        <w:t>**The Text of Section 203:**</w:t>
        <w:br/>
        <w:br/>
        <w:t>"Whoever, knowing or having reason to believe that an offence has been committed, gives any information respecting that offence which he knows or believes to be false, shall be punished with imprisonment of either description for a term which may extend to two years, or with fine, or with both."</w:t>
        <w:br/>
        <w:br/>
        <w:br/>
        <w:t>**Key Elements of Section 203:**</w:t>
        <w:br/>
        <w:br/>
        <w:t>1. **Knowledge or Reason to Believe an Offense Has Been Committed:**  Similar to Sections 201 and 202, the individual must be aware or have grounds to suspect that a crime has occurred. This sets the context for their provision of false information.  Absolute certainty is not required; a reasonable suspicion is sufficient.</w:t>
        <w:br/>
        <w:br/>
        <w:t>2. **Gives Any Information Respecting that Offense:** This element refers to the active provision of information to authorities or other individuals involved in the investigation or prosecution of the offense.  This can include oral statements, written reports, or other forms of communication.</w:t>
        <w:br/>
        <w:br/>
        <w:t>3. **Which He Knows or Believes to be False:**  This is the crucial *mens rea* element. The individual must be aware or have reason to believe that the information they are providing is untrue.  This implies a deliberate attempt to mislead or deceive.  Mere negligence or unintentional inaccuracy is not sufficient; the individual must knowingly or intentionally provide false information.</w:t>
        <w:br/>
        <w:br/>
        <w:t>**Punishment Under Section 203:**</w:t>
        <w:br/>
        <w:br/>
        <w:t>The punishment for providing false information under Section 203 is imprisonment for up to two years, a fine, or both. While less severe than the penalties for concealing evidence under Section 201, the punishment reflects the potential for obstructing justice and wasting investigative resources.</w:t>
        <w:br/>
        <w:br/>
        <w:t>**Evidentiary Challenges and Burden of Proof:**</w:t>
        <w:br/>
        <w:br/>
        <w:t>Proving the elements of Section 203, especially the knowledge or belief of the information's falsity, can be challenging. The prosecution must demonstrate beyond reasonable doubt that the individual knowingly or intentionally provided false information. This often requires circumstantial evidence, such as inconsistencies in the information provided, evidence of a motive to mislead, or contradictory evidence from other sources.</w:t>
        <w:br/>
        <w:br/>
        <w:br/>
        <w:t>**Distinction Between Section 203 and Other Related Sections:**</w:t>
        <w:br/>
        <w:br/>
        <w:t>It's crucial to differentiate Section 203 from other relevant provisions in the IPC:</w:t>
        <w:br/>
        <w:br/>
        <w:t>* **Section 201 (Causing Disappearance of Evidence):** Section 201 deals with active steps taken to conceal or destroy evidence, while Section 203 focuses on providing false information.</w:t>
        <w:br/>
        <w:t>* **Section 202 (Intentional Omission to Give Information):** Section 202 addresses the failure to provide information when legally obligated to do so, while Section 203 deals with actively providing false information.</w:t>
        <w:br/>
        <w:t>* **Section 177 (Furnishing False Information):**  This section covers a broader range of providing false information to public servants, while Section 203 specifically relates to information about committed offenses.</w:t>
        <w:br/>
        <w:t>* **Sections 191-200 (False Evidence and Related Offenses):** These sections deal with false evidence presented in legal proceedings, while Section 203 can apply even if the false information is not formally presented as evidence in court.</w:t>
        <w:br/>
        <w:br/>
        <w:t>**Illustrative Examples:**</w:t>
        <w:br/>
        <w:br/>
        <w:t>To further clarify the application of Section 203, consider the following examples:</w:t>
        <w:br/>
        <w:br/>
        <w:t>* **False Alibi:**  Providing a false alibi for someone known to have committed a crime.</w:t>
        <w:br/>
        <w:t>* **Misleading Information about a Suspect:**  Intentionally providing inaccurate descriptions or other misleading information about a suspect to divert the investigation.</w:t>
        <w:br/>
        <w:t>* **Fabricated Witness Statements:**  Creating false witness statements or coaching witnesses to provide false testimony.</w:t>
        <w:br/>
        <w:br/>
        <w:br/>
        <w:t>**Importance of Section 203:**</w:t>
        <w:br/>
        <w:br/>
        <w:t>Section 203 plays a significant role in safeguarding the integrity of criminal investigations and ensuring the effective administration of justice. By criminalizing the provision of false information about offenses, the section aims to deter individuals from obstructing justice and misleading investigators.  This helps ensure that law enforcement resources are used efficiently and that investigations are not hampered by fabricated or misleading information. This contributes to a more just and effective criminal justice system and ultimately helps protect society from crime by ensuring that offenders are apprehended and held accountable.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