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205: False personation for purpose of act or proceeding in suit or prosecution.</w:t>
      </w:r>
    </w:p>
    <w:p>
      <w:r>
        <w:t>## IPC Section 205: False Personation for Purpose of Act or Proceeding in Suit or Prosecution - A Detailed Analysis</w:t>
        <w:br/>
        <w:br/>
        <w:t xml:space="preserve">Section 205 of the Indian Penal Code (IPC) addresses the crime of false personation specifically within the context of judicial proceedings.  It targets individuals who fraudulently impersonate another person with the intention of influencing a legal action, either a suit (civil case) or a prosecution (criminal case). This section aims to protect the integrity of the judicial process by preventing deceptive practices that could undermine the administration of justice.  </w:t>
        <w:br/>
        <w:br/>
        <w:t>**The precise wording of Section 205 is as follows:**</w:t>
        <w:br/>
        <w:br/>
        <w:t>"Whoever falsely personates another, and in such assumed character makes any admission or statement, or causes any admission or statement to be made, or does any act, or causes any act to be done, in any suit or criminal prosecution, shall be punished with imprisonment of either description for a term which may extend to three years, or with fine, or with both."</w:t>
        <w:br/>
        <w:br/>
        <w:t>**Breaking down the elements of the offense:**</w:t>
        <w:br/>
        <w:br/>
        <w:t>1. **False Personation:** The core element is the act of falsely representing oneself as another person. This impersonation must be deliberate and intentional.  A mere resemblance or mistaken identity does not constitute false personation under this section.  The impersonation can manifest in various forms, such as using another person's name, claiming a false identity, or presenting forged documents to establish a fabricated persona.</w:t>
        <w:br/>
        <w:br/>
        <w:t>2. **In such Assumed Character:** The subsequent actions performed must be directly linked to the assumed identity. The individual must be acting *as* the person they are impersonating.  The section emphasizes that the actions, statements, or admissions are made "in such assumed character," establishing a clear nexus between the false identity and the subsequent conduct.</w:t>
        <w:br/>
        <w:br/>
        <w:t>3. **Makes any admission or statement, or causes any admission or statement to be made:** This component addresses both direct and indirect actions.  The impersonator could personally make an admission or statement or orchestrate the scenario to have someone else make it on their behalf while maintaining the facade of their assumed identity. This could involve fabricating evidence, coaching witnesses, or submitting forged documents in the name of the person being impersonated.</w:t>
        <w:br/>
        <w:br/>
        <w:t>4. **Does any act, or causes any act to be done:** This broadens the scope of the offense beyond mere statements and admissions. It encompasses any action undertaken in furtherance of the impersonation within the context of the legal proceedings.  This can include signing documents, appearing in court as the impersonated individual, filing petitions, or participating in any other procedural aspect of the case using the assumed identity.</w:t>
        <w:br/>
        <w:br/>
        <w:t>5. **In any suit or criminal prosecution:**  This crucial element defines the specific context in which the offense applies – judicial proceedings.  It covers both civil suits and criminal prosecutions, highlighting the importance of maintaining the integrity of both branches of the legal system. The act of impersonation must be directly related to the proceedings and intended to influence their outcome or direction.</w:t>
        <w:br/>
        <w:br/>
        <w:t>**Distinguishing Section 205 from other related offenses:**</w:t>
        <w:br/>
        <w:br/>
        <w:t>While related to other offenses involving deception and impersonation, Section 205 has distinct characteristics.</w:t>
        <w:br/>
        <w:br/>
        <w:t>* **Section 416 (Cheating by Personation):**  While both sections deal with impersonation, Section 416 focuses on cheating and fraudulently inducing another person to deliver any property or valuable security. Section 205, on the other hand, is specifically concerned with impersonation within the context of judicial proceedings.  Cheating is not a necessary element under Section 205.</w:t>
        <w:br/>
        <w:br/>
        <w:t>* **Section 419 (Punishment for Cheating by Personation):** This section prescribes the punishment for the offense outlined in Section 416.  The punishment under Section 205 is distinct.</w:t>
        <w:br/>
        <w:br/>
        <w:t>* **Section 170 (Personating a public servant):** This section deals with impersonating a public servant to deceive others and gain an undue advantage.  While both sections involve impersonation, Section 205 is specific to legal proceedings, while Section 170 relates to public service.</w:t>
        <w:br/>
        <w:br/>
        <w:t>* **Section 171 (Wearing garb or carrying token used by public servant with fraudulent intent):** This section addresses the use of symbols or attire associated with public service to deceive others.  Again, the focus is distinct from Section 205, which deals with impersonation within the judicial context.</w:t>
        <w:br/>
        <w:br/>
        <w:t>**Punishment:**</w:t>
        <w:br/>
        <w:br/>
        <w:t>Section 205 prescribes a punishment of imprisonment of either description (rigorous or simple) for a term which may extend to three years, or with fine, or with both.  The quantum of punishment depends on the specific facts and circumstances of the case, the severity of the impersonation, and the impact on the judicial proceedings.</w:t>
        <w:br/>
        <w:br/>
        <w:br/>
        <w:t>**Significance of Section 205:**</w:t>
        <w:br/>
        <w:br/>
        <w:t>This section plays a vital role in safeguarding the judicial process from manipulation and fraud. It deters individuals from attempting to influence legal outcomes through deceptive impersonation, ensuring that justice is administered fairly and based on genuine evidence and representation. By criminalizing such conduct, Section 205 upholds the sanctity of the legal system and protects the rights of all parties involved in legal proceedings. The section recognizes the potential damage false personation can inflict on the judicial process, potentially leading to wrongful convictions, flawed judgments, and erosion of public trust in the legal system.  Therefore, it provides a legal mechanism to address and punish such deceitful actions, reinforcing the principles of fairness, transparency, and integrity within the judicial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