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215: Taking gift to help to recover stolen property, etc.</w:t>
      </w:r>
    </w:p>
    <w:p>
      <w:r>
        <w:t>## IPC Section 215: Taking Gift to Help Recover Stolen Property, etc. - A Detailed Explanation</w:t>
        <w:br/>
        <w:br/>
        <w:t>Section 215 of the Indian Penal Code (IPC) deals with the offence of taking a gift or gratification, under the guise of helping someone recover stolen property, without intending to do so or using illegal means to achieve it. It's a crucial provision aimed at combating extortion and corruption related to property recovery.  This section is often misunderstood and its application can be complex.  This detailed explanation will delve into its nuances, covering its various components and interpretations.</w:t>
        <w:br/>
        <w:br/>
        <w:t>**The Text of Section 215:**</w:t>
        <w:br/>
        <w:br/>
        <w:t>Section 215 of the IPC reads as follows:</w:t>
        <w:br/>
        <w:br/>
        <w:t>“Whoever, taking a gratification under pretence of helping any person to recover any moveable property of which he shall have been deprived by any offence punishable under this Code, shall not have used all means in his power to cause the offender to be apprehended and convicted of such offence, shall be punished with imprisonment of either description for a term which may extend to two years, or with fine, or with both.”</w:t>
        <w:br/>
        <w:br/>
        <w:t>**Breaking Down the Elements of the Offence:**</w:t>
        <w:br/>
        <w:br/>
        <w:t>To establish an offence under Section 215, the prosecution must prove the following essential elements beyond a reasonable doubt:</w:t>
        <w:br/>
        <w:br/>
        <w:t>1. **Taking of Gratification:**  The accused must have received some form of reward or inducement. This "gratification" need not be monetary; it can include any kind of benefit, favour, or advantage. The nature and value of the gratification are irrelevant for establishing the offence, though they may be considered during sentencing.  A mere promise to provide gratification is insufficient; actual acceptance is necessary.</w:t>
        <w:br/>
        <w:br/>
        <w:t>2. **Under Pretence of Helping Recover Stolen Property:** The gratification must be taken under the pretext or false representation of assisting someone in retrieving property lost due to a crime punishable under the IPC.  This implies that the accused created a belief in the victim’s mind that they would actively assist in recovering the stolen property. It is not necessary that the property was actually stolen; the belief that it was stolen is sufficient. The offence under which the property was allegedly stolen must be punishable under the IPC.</w:t>
        <w:br/>
        <w:br/>
        <w:t>3. **Deprivation of Movable Property by an Offence:**  The property in question must be movable and must have been lost due to an offence defined under the IPC. This could range from theft (Section 378) to robbery (Section 390) or criminal misappropriation (Section 403). The offence doesn't necessarily have to be against the person giving the gratification.</w:t>
        <w:br/>
        <w:br/>
        <w:t>4. **Failure to Use All Means to Apprehend and Convict the Offender:** This is the core element distinguishing Section 215 from legitimate recovery efforts. The accused must have failed to utilize all available legal means within their power to apprehend and secure the conviction of the offender who originally deprived the victim of the property. This implies a deliberate inaction or a lack of genuine effort.  The prosecution must demonstrate that the accused had the capacity and opportunity to pursue legal avenues but chose not to.  Mere negligence or inefficiency is not sufficient; there must be evidence of willful omission.</w:t>
        <w:br/>
        <w:br/>
        <w:t>**Key Interpretations and Case Laws:**</w:t>
        <w:br/>
        <w:br/>
        <w:t>* **"All means in his power":** This phrase doesn't require the accused to achieve actual apprehension and conviction. It necessitates that they make a sincere and reasonable effort using all legitimate means available to them. This could include reporting the crime to the police, providing evidence, cooperating with the investigation, and testifying in court.  The court will consider the accused's position and resources while evaluating their efforts.</w:t>
        <w:br/>
        <w:br/>
        <w:t>* **Intention:**  The section doesn't explicitly require a dishonest intention. However, the act of taking gratification under the false pretense of assistance, coupled with the subsequent inaction, often implies a dishonest intention. The prosecution can rely on circumstantial evidence to establish this.</w:t>
        <w:br/>
        <w:br/>
        <w:t>* **Distinction from Extortion (Section 383):**  While both sections involve obtaining something valuable from another person, the key difference lies in the nature of the threat.  Extortion involves inducing fear or coercion. Section 215, on the other hand, relies on deception and false promises of assistance.  The same act may constitute both offences depending on the circumstances.</w:t>
        <w:br/>
        <w:br/>
        <w:t>* **Compoundable Offence:** Section 215 is a compoundable offence.  This means the parties involved can reach a compromise, and the case can be withdrawn with the permission of the court.  This aspect highlights the focus on restitution and reconciliation rather than strict punishment.</w:t>
        <w:br/>
        <w:br/>
        <w:br/>
        <w:t>**Examples:**</w:t>
        <w:br/>
        <w:br/>
        <w:t>* **Scenario 1:** A person’s car is stolen.  Someone claiming to have connections with the police takes money from the victim, promising to recover the car quickly.  However, they make no genuine effort to locate the car or apprehend the thieves. This constitutes an offence under Section 215.</w:t>
        <w:br/>
        <w:br/>
        <w:t>* **Scenario 2:**  A lawyer takes a fee to recover embezzled funds for a client. They file a police complaint and cooperate with the investigation.  Despite their best efforts, the funds are not recovered, and the culprit remains at large. This doesn't constitute an offence under Section 215 as the lawyer utilized all legal means at their disposal.</w:t>
        <w:br/>
        <w:br/>
        <w:t>**Conclusion:**</w:t>
        <w:br/>
        <w:br/>
        <w:t>Section 215 of the IPC is a crucial provision safeguarding individuals from exploitation in vulnerable situations. By criminalizing the act of taking gratification under the false promise of recovering stolen property without making genuine efforts, the law seeks to deter fraudulent practices and ensure that those offering assistance act in good faith.  Understanding the nuances of this section is essential for both law enforcement and the public to prevent and address such offences effectively. It reinforces the principle that offering assistance in recovering stolen property must be accompanied by sincere efforts and cannot be used as a pretext for personal gain.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