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217: Public servant disobeying direction of law with intent to save person from punishment or property from forfeiture.</w:t>
      </w:r>
    </w:p>
    <w:p>
      <w:r>
        <w:t>## IPC Section 217: Public Servant Disobeying the Law to Save Person or Property – A Comprehensive Analysis</w:t>
        <w:br/>
        <w:br/>
        <w:t>Section 217 of the Indian Penal Code addresses a specific form of dereliction of duty by public servants: intentionally disobeying a direction of the law with the intent to save a person from punishment or property from forfeiture.  This section recognizes the potential for corruption and abuse of power within the public service and aims to deter such conduct by criminalizing actions that deliberately obstruct the course of justice. This detailed analysis explores the nuances of Section 217, covering its scope, essential ingredients, punishment, and significance within the framework of criminal law and public administration.</w:t>
        <w:br/>
        <w:br/>
        <w:t>**The Text of Section 217:**</w:t>
        <w:br/>
        <w:br/>
        <w:t>"Whoever, being a public servant, knowingly disobeys any direction of the law as to the way in which he is to conduct himself as such public servant, intending thereby to save, or knowing it to be likely that he will thereby save, any person from legal punishment, or subject to any legal forfeiture, any property of any person, shall be punished with imprisonment of either description for a term which may extend to two years, or with fine, or with both."</w:t>
        <w:br/>
        <w:br/>
        <w:br/>
        <w:t>**Deconstructing the Section:**</w:t>
        <w:br/>
        <w:br/>
        <w:t>1. **"Whoever, being a public servant"**:  This phrase explicitly limits the application of this section to individuals holding a public office.  The definition of "public servant" is provided in Section 21 of the IPC, encompassing a broad range of individuals entrusted with public duties, including government officials, judges, police officers, and others.  This emphasizes the heightened responsibility and accountability expected from those in positions of public trust.</w:t>
        <w:br/>
        <w:br/>
        <w:br/>
        <w:t>2. **"knowingly disobeys any direction of the law"**:  This constitutes the core prohibited act. It requires a deliberate and conscious act of disobedience to a specific legal direction relevant to the public servant's duties.  The disobedience must be linked to a clearly established legal provision or directive, not merely a violation of internal policies or guidelines.  The term "knowingly" underscores the intentional nature of the act, distinguishing it from unintentional errors or omissions.</w:t>
        <w:br/>
        <w:br/>
        <w:br/>
        <w:t>3. **"as to the way in which he is to conduct himself as such public servant"**:  This phrase clarifies that the disobedience must pertain to the manner in which the public servant is legally obligated to perform their duties. It relates to the prescribed procedures, protocols, and legal framework governing their actions within their official capacity.</w:t>
        <w:br/>
        <w:br/>
        <w:br/>
        <w:t>4. **"intending thereby to save, or knowing it to be likely that he will thereby save, any person from legal punishment"**: This clause outlines the specific intent or knowledge required for the offence. The public servant must either *intend* to prevent someone from facing legal consequences or be aware that their actions are *likely* to have that effect.  This encompasses both direct intent, where the primary objective is to protect someone from punishment, and oblique intent, where the public servant foresees the likelihood of that outcome even if it's not their primary goal.</w:t>
        <w:br/>
        <w:br/>
        <w:br/>
        <w:t>5. **"or subject to any legal forfeiture, any property of any person"**: This clause extends the scope of the section to include acts intended to protect someone's property from legal forfeiture. Forfeiture is a legal process by which the state seizes property as a consequence of illegal activity. The public servant's act of disobedience must be aimed at preventing this forfeiture, either intentionally or with the knowledge of its likely outcome.</w:t>
        <w:br/>
        <w:br/>
        <w:br/>
        <w:t>6. **"Punishment"**: The section prescribes a punishment of imprisonment of either description (rigorous or simple) for a term which may extend to two years, or with a fine, or with both. The relatively lower maximum imprisonment compared to other offences relating to obstruction of justice reflects the focus on the specific intent or knowledge element rather than the actual outcome.  The court retains the discretion to determine the appropriate sentence based on the specific circumstances of each case.</w:t>
        <w:br/>
        <w:br/>
        <w:br/>
        <w:t>**Distinction from other related sections:**</w:t>
        <w:br/>
        <w:br/>
        <w:t>* **Section 166:** Deals with a public servant disobeying a law with intent to cause injury to any person. Section 217 focuses on the specific intent of saving someone from punishment or property from forfeiture.</w:t>
        <w:br/>
        <w:t>* **Section 218:** Concerns a public servant framing an incorrect record or writing with intent to save someone from punishment or property from forfeiture. Section 217 addresses the broader act of disobeying any direction of law, not just framing incorrect records.</w:t>
        <w:br/>
        <w:t>* **Section 219:** Deals with a public servant making a false charge or causing a false charge to be made against someone. Section 217 focuses on preventing punishment or forfeiture, not on making false accusations.</w:t>
        <w:br/>
        <w:br/>
        <w:br/>
        <w:br/>
        <w:t>**Significance and Implications:**</w:t>
        <w:br/>
        <w:br/>
        <w:t>Section 217 plays a critical role in upholding the integrity and impartiality of public administration. By criminalizing deliberate acts of disobedience aimed at shielding individuals from legal consequences, the section deters corruption and abuse of power within the public service. This promotes public trust in government institutions and ensures that the law is applied fairly and consistently.</w:t>
        <w:br/>
        <w:br/>
        <w:br/>
        <w:t>The section also reinforces the principle of accountability for public servants. It underscores the expectation that they will uphold the law and perform their duties diligently, without favour or bias. This contributes to a more just and equitable legal system, where individuals are held accountable for their actions and public servants are held accountable for upholding the law.</w:t>
        <w:br/>
        <w:br/>
        <w:br/>
        <w:t>**Exceptions:**</w:t>
        <w:br/>
        <w:br/>
        <w:t>While Section 217 establishes a clear prohibition, there might be exceptional circumstances where a public servant's actions could be justified, even if they technically violate a legal direction.  For example, if a public servant disobeys a directive to prevent a greater harm or injustice, they might argue a defense of necessity. However, such defenses are subject to strict judicial scrutiny and require compelling evidence.</w:t>
        <w:br/>
        <w:br/>
        <w:br/>
        <w:t>In conclusion, Section 217 of the IPC serves as a vital safeguard against corruption and abuse of power within the public service. By specifically addressing the deliberate disobedience of law with the intent to shield individuals from punishment or forfeiture, the section reinforces the principles of accountability, impartiality, and justice.  It serves as a deterrent against unethical conduct by public servants and contributes to maintaining public trust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