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232: Counterfeiting Indian coin.</w:t>
      </w:r>
    </w:p>
    <w:p>
      <w:r>
        <w:t>## IPC Section 232: Counterfeiting Indian Coin - A Detailed Explanation</w:t>
        <w:br/>
        <w:br/>
        <w:t>Section 232 of the Indian Penal Code (IPC) specifically addresses the counterfeiting of Indian coins.  This section builds upon the broader definition of counterfeiting in Section 231 and focuses specifically on coins that are legal tender in India.  Understanding the nuances of Section 232 requires a detailed examination of its elements, scope, and implications.</w:t>
        <w:br/>
        <w:br/>
        <w:t>**Defining Counterfeiting Indian Coin**</w:t>
        <w:br/>
        <w:br/>
        <w:t>Section 232 defines the offense of counterfeiting an Indian coin as fraudulently or dishonestly making a coin that resembles or is intended to resemble or pass as a genuine Indian coin. This definition incorporates the core elements of counterfeiting as defined in Section 231, but with the added specificity of targeting Indian currency.</w:t>
        <w:br/>
        <w:br/>
        <w:t>**Key Elements of the Offense**</w:t>
        <w:br/>
        <w:br/>
        <w:t>To establish the offense under Section 232, the prosecution must prove the following elements beyond a reasonable doubt:</w:t>
        <w:br/>
        <w:br/>
        <w:t>1. **Fraudulent or Dishonest Intention:** The act of making the counterfeit coin must be accompanied by a fraudulent or dishonest intention, i.e., the intent to deceive and potentially gain unlawfully.  Accidental resemblance or unintentional creation of a coin resembling an Indian coin would not suffice.</w:t>
        <w:br/>
        <w:br/>
        <w:t>2. **Making a Coin:** The accused must have actively participated in the creation of the counterfeit Indian coin. This includes any stage of the counterfeiting process, from procuring materials to the actual production of the fake coin.</w:t>
        <w:br/>
        <w:br/>
        <w:t>3. **Resemblance or Intended Resemblance to an Indian Coin:** The counterfeit coin must resemble or be intended to resemble a genuine Indian coin. This resemblance must be sufficient to deceive a person of ordinary prudence. The degree of resemblance is a factual determination based on the evidence presented in each case.  Even an imperfect counterfeit can fall under this section if the intention to deceive is present.</w:t>
        <w:br/>
        <w:br/>
        <w:t>4. **Intention to Pass as Genuine Indian Coin:**  The accused must have intended that the counterfeit coin be passed off as a genuine Indian coin. This intention can be inferred from the surrounding circumstances, the accused's actions and statements, and the quality of the counterfeit.  The intention to deceive is the crucial element that distinguishes this act from other forms of coin production.</w:t>
        <w:br/>
        <w:br/>
        <w:t>**Scope and Applicability**</w:t>
        <w:br/>
        <w:br/>
        <w:t>Section 232 applies exclusively to the counterfeiting of Indian coins.  "Indian coin" is defined in Section 230 of the IPC as any coin that is legally current in India. This typically includes coins issued by the Reserve Bank of India (RBI) on behalf of the Indian government.  The section covers all denominations of Indian coins and various methods of counterfeiting.</w:t>
        <w:br/>
        <w:br/>
        <w:t>**Punishment for Counterfeiting Indian Coin**</w:t>
        <w:br/>
        <w:br/>
        <w:t>The punishment for counterfeiting an Indian coin under Section 232 is imprisonment for life, or with imprisonment of either description for a term which may extend to ten years, and shall also be liable to fine.  The severity of the punishment underscores the gravity of the offense and its potential to disrupt the Indian economy. The judge has discretion to determine the appropriate sentence based on the specific facts of each case, including the scale of the operation, the quality of the counterfeit coins, and the potential harm caused.</w:t>
        <w:br/>
        <w:br/>
        <w:br/>
        <w:t>**Distinction from Section 231**</w:t>
        <w:br/>
        <w:br/>
        <w:t>While both Section 231 and Section 232 address counterfeiting, there's a key distinction:</w:t>
        <w:br/>
        <w:br/>
        <w:t>* **Section 231 (Counterfeiting Coin):** This section covers the counterfeiting of both Indian and foreign coins.</w:t>
        <w:br/>
        <w:br/>
        <w:t>* **Section 232 (Counterfeiting Indian Coin):** This section deals exclusively with the counterfeiting of Indian coins.  It is a more specific offense aimed at protecting the integrity of the Indian currency.</w:t>
        <w:br/>
        <w:br/>
        <w:t>The existence of both sections allows for a more targeted approach to prosecution.  If the counterfeit coin resembles a foreign coin, Section 231 would be applicable. However, if the counterfeit resembles an Indian coin, Section 232 would be the relevant provision, carrying the same potential penalties as Section 231.</w:t>
        <w:br/>
        <w:br/>
        <w:br/>
        <w:t>**Importance of Section 232**</w:t>
        <w:br/>
        <w:br/>
        <w:t>Section 232 plays a crucial role in safeguarding the Indian monetary system. Counterfeit currency can undermine public confidence in the economy, facilitate illicit activities, and destabilize financial institutions. By specifically criminalizing the counterfeiting of Indian coins, this section provides a strong deterrent and helps maintain the integrity of the nation's currency.  The severe penalties associated with this offense reflect the seriousness with which the Indian legal system views this crime.</w:t>
        <w:br/>
        <w:br/>
        <w:br/>
        <w:t>**Conclusion**</w:t>
        <w:br/>
        <w:br/>
        <w:t>Section 232 of the IPC is a critical piece of legislation that protects the Indian economy from the harmful effects of counterfeit currency. By specifically addressing the counterfeiting of Indian coins and prescribing a stringent punishment, this section strengthens public trust in the nation's currency and facilitates effective law enforcement. Understanding the key elements, scope, and implications of this section is essential for anyone involved in the legal system, law enforcement, or the study of Indian criminal law.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