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233: Making or selling instrument for counterfeiting coin.</w:t>
      </w:r>
    </w:p>
    <w:p>
      <w:r>
        <w:t>## IPC Section 233: Making or Selling Instrument for Counterfeiting Coin - A Detailed Explanation</w:t>
        <w:br/>
        <w:br/>
        <w:t>Section 233 of the Indian Penal Code (IPC) criminalizes the act of making or selling instruments or materials intended for the counterfeiting of coins.  This section complements Sections 231 and 232, which address the actual act of counterfeiting, by targeting the tools and resources that facilitate this crime.  This proactive approach aims to prevent counterfeiting by disrupting the supply chain and making it more difficult for counterfeiters to operate.</w:t>
        <w:br/>
        <w:br/>
        <w:t>**Defining the Offense**</w:t>
        <w:br/>
        <w:br/>
        <w:t>Section 233 outlines two distinct offenses related to counterfeiting instruments:</w:t>
        <w:br/>
        <w:br/>
        <w:t>1. **Making an Instrument or Material:** The first part of the section prohibits the making of any instrument or material that is specifically designed or adapted for the purpose of counterfeiting coins.  This includes any tool, die, mold, machine, or other device that can be used in the process of creating counterfeit coins.</w:t>
        <w:br/>
        <w:br/>
        <w:t>2. **Selling an Instrument or Material:**  The second part of the section prohibits the selling of any instrument or material knowing that it is intended to be used for counterfeiting coins.  This includes not only the direct sale but also any form of transfer or distribution of such instruments or materials.</w:t>
        <w:br/>
        <w:br/>
        <w:br/>
        <w:t>**Key Elements of the Offense**</w:t>
        <w:br/>
        <w:br/>
        <w:t>To establish an offense under Section 233, the prosecution must prove the following elements beyond a reasonable doubt:</w:t>
        <w:br/>
        <w:br/>
        <w:t>**For Making an Instrument or Material:**</w:t>
        <w:br/>
        <w:br/>
        <w:t>1. **Making:** The accused must have actively participated in the creation or adaptation of the instrument or material.  This can involve designing, constructing, modifying, or assembling the tools or materials used in counterfeiting.</w:t>
        <w:br/>
        <w:br/>
        <w:t>2. **Intention for Counterfeiting:** The instrument or material must be specifically designed or adapted for the purpose of counterfeiting coins.  The prosecution must demonstrate that the intended use of the instrument or material is for counterfeiting, not for any other legitimate purpose.</w:t>
        <w:br/>
        <w:br/>
        <w:t>**For Selling an Instrument or Material:**</w:t>
        <w:br/>
        <w:br/>
        <w:t>1. **Selling:** The accused must have sold or transferred possession of the instrument or material to another person. This includes any form of exchange or distribution, not just a commercial sale.</w:t>
        <w:br/>
        <w:br/>
        <w:t>2. **Knowledge of Intended Use:** The accused must have known at the time of the sale that the instrument or material was intended to be used for counterfeiting coins.  This knowledge can be inferred from the circumstances of the sale, the nature of the instrument or material, and any statements made by the accused.</w:t>
        <w:br/>
        <w:br/>
        <w:t>**Scope and Applicability**</w:t>
        <w:br/>
        <w:br/>
        <w:t>Section 233 applies to instruments and materials intended for counterfeiting any type of coin, whether Indian or foreign. The section's broad scope aims to encompass all tools and resources that could facilitate counterfeiting, regardless of the specific counterfeiting method employed.</w:t>
        <w:br/>
        <w:br/>
        <w:t>**Punishment under Section 233**</w:t>
        <w:br/>
        <w:br/>
        <w:t>The punishment for making or selling instruments or materials for counterfeiting coins under Section 233 is imprisonment of either description for a term which may extend to seven years, and shall also be liable to fine. The penalty, while less severe than that for actual counterfeiting (Sections 231 and 232), is still substantial, reflecting the seriousness of enabling this crime.</w:t>
        <w:br/>
        <w:br/>
        <w:t>**Importance of Section 233**</w:t>
        <w:br/>
        <w:br/>
        <w:t>Section 233 plays a vital role in combating counterfeiting by addressing the supply side of the crime.  By criminalizing the creation and distribution of counterfeiting tools, this section aims to:</w:t>
        <w:br/>
        <w:br/>
        <w:t>* **Disrupt the Counterfeiting Supply Chain:**  By targeting the manufacturers and distributors of counterfeiting instruments, this section makes it harder for counterfeiters to obtain the necessary tools and resources.</w:t>
        <w:br/>
        <w:br/>
        <w:t>* **Prevent Counterfeiting:**  By proactively addressing the availability of counterfeiting tools, this section aims to prevent counterfeiting activities before they occur.</w:t>
        <w:br/>
        <w:br/>
        <w:t>* **Strengthen Deterrence:**  The penalties associated with Section 233 create a deterrent effect, discouraging individuals from engaging in the production and distribution of counterfeiting instruments.</w:t>
        <w:br/>
        <w:br/>
        <w:br/>
        <w:t>**Relationship with Other Sections**</w:t>
        <w:br/>
        <w:br/>
        <w:t>Section 233 complements other sections of the IPC related to counterfeiting, such as:</w:t>
        <w:br/>
        <w:br/>
        <w:t>* **Sections 231 and 232 (Counterfeiting Coin and Counterfeiting Indian Coin):**  These sections address the actual act of counterfeiting, while Section 233 targets the tools used in the process.</w:t>
        <w:br/>
        <w:br/>
        <w:t>* **Section 235 (Possession of instrument or material for the purpose of using the same for counterfeiting coin):** This section criminalizes the possession of counterfeiting tools, even if they haven't been used yet.</w:t>
        <w:br/>
        <w:br/>
        <w:t>Together, these sections provide a comprehensive legal framework for combating counterfeiting by addressing various stages of the crime, from the production of counterfeiting tools to the actual act of counterfeiting.</w:t>
        <w:br/>
        <w:br/>
        <w:t>**Conclusion**</w:t>
        <w:br/>
        <w:br/>
        <w:t>Section 233 of the IPC is a crucial tool in the fight against counterfeit currency. By criminalizing the making and selling of instruments for counterfeiting coins, this section disrupts the counterfeiting supply chain, strengthens deterrence, and helps protect the integrity of the Indian monetary system. Understanding this section is vital for law enforcement, judicial interpretation, and anyone involved in maintaining the integrity of currency.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