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244: Person employed in mint causing coin to be of different weight or composition from that fixed by law.</w:t>
      </w:r>
    </w:p>
    <w:p>
      <w:r>
        <w:t>Section 244 of the Indian Penal Code (IPC) deals with a specific form of counterfeiting that occurs within the mint itself. It addresses the criminal act of an employee within the mint causing a coin to be manufactured with a different weight or composition than what is prescribed by law.  This section highlights the importance of maintaining the integrity and standardization of currency production within the authorized minting facilities.  The following detailed explanation will analyze the key components of Section 244, its punishment, and its relationship to other relevant sections of the IPC.</w:t>
        <w:br/>
        <w:br/>
        <w:br/>
        <w:t>**Detailed Explanation of Section 244:**</w:t>
        <w:br/>
        <w:br/>
        <w:t>The section can be broken down into its essential elements:</w:t>
        <w:br/>
        <w:br/>
        <w:t>1. **"Person employed in mint:"**  This phrase clearly limits the scope of the offense to individuals working within a government-authorized mint.  This includes any individual involved in the coin production process, regardless of their specific role or level of authority.  It doesn't apply to individuals counterfeiting coins outside of the mint, which would fall under other sections of the IPC.</w:t>
        <w:br/>
        <w:br/>
        <w:t>2. **"causing coin to be of different weight or composition from that fixed by law:"** This phrase describes the specific act criminalized by the section. It covers two distinct scenarios:</w:t>
        <w:br/>
        <w:br/>
        <w:t xml:space="preserve">    * **Different Weight:**  The coin produced is heavier or lighter than the weight prescribed by law for that particular denomination.  Even slight deviations, if intentional, can fall under this provision.</w:t>
        <w:br/>
        <w:t xml:space="preserve">    * **Different Composition:** The metallic composition of the coin deviates from the legally mandated standards. This could involve using cheaper metals, altering the ratio of metals in the alloy, or introducing other unauthorized materials into the coin's composition.</w:t>
        <w:br/>
        <w:br/>
        <w:t>3. **"Causing:"**  This word implies an element of intentionality and agency.  The employee must actively contribute to the deviation in weight or composition.  Mere negligence or accidental errors are not sufficient to constitute an offense under Section 244.  The prosecution must demonstrate that the employee deliberately caused the discrepancy.</w:t>
        <w:br/>
        <w:br/>
        <w:t>**Punishment under Section 244:**</w:t>
        <w:br/>
        <w:br/>
        <w:t>Section 244 prescribes imprisonment for a term which may extend to seven years, and shall also be liable to fine. The significant penalty reflects the seriousness of the offense, considering the potential damage to the economy and public trust that can arise from compromised currency production within the mint.  The mandatory fine further reinforces the deterrent nature of the provision.</w:t>
        <w:br/>
        <w:br/>
        <w:t>**Difference from other related offenses:**</w:t>
        <w:br/>
        <w:br/>
        <w:t>* **Sections related to counterfeiting (e.g., Sections 231-238):** These sections typically deal with the illicit manufacturing of counterfeit coins outside of the authorized mint.  Section 244 specifically addresses the compromise of coin production within the mint itself by an employed individual.</w:t>
        <w:br/>
        <w:br/>
        <w:t>* **Section 230 (Delivery of Coin, possessed with knowledge that it is altered):** While this section deals with altered coins, it doesn't specifically address the scenario of an employee within the mint causing the alteration during the production process.</w:t>
        <w:br/>
        <w:br/>
        <w:t>* **Sections 242 and 243 (Possession of counterfeit coin):** These sections deal with the possession and delivery of counterfeit coins, whereas Section 244 focuses on the initial creation of the non-standard coin within the mint.</w:t>
        <w:br/>
        <w:br/>
        <w:t>**Illustrative Examples:**</w:t>
        <w:br/>
        <w:br/>
        <w:t>* A mint employee intentionally adjusts the machinery to produce coins that are slightly lighter than the prescribed weight, pocketing the excess metal.</w:t>
        <w:br/>
        <w:br/>
        <w:t>* An employee substitutes a cheaper metal in the alloy used for coin production, thereby reducing the intrinsic value of the coins while profiting from the difference.</w:t>
        <w:br/>
        <w:br/>
        <w:t>* An employee manipulates the quality control process to allow coins with incorrect composition to pass inspection and enter circulation.</w:t>
        <w:br/>
        <w:br/>
        <w:br/>
        <w:t>**Evidentiary Considerations:**</w:t>
        <w:br/>
        <w:br/>
        <w:t>Proving an offense under Section 244 requires establishing the employee's involvement in causing the deviation in weight or composition.  This can be achieved through:</w:t>
        <w:br/>
        <w:br/>
        <w:t>* **Forensic analysis of the coins:**  Determining the precise weight and composition of the coins to demonstrate the deviation from legal standards.</w:t>
        <w:br/>
        <w:t>* **Examination of mint records and machinery:** Identifying any irregularities in the production process or adjustments made by the accused employee.</w:t>
        <w:br/>
        <w:t>* **Witness testimony:**  Testimony from other mint employees who may have observed the accused's actions or have knowledge of their involvement.</w:t>
        <w:br/>
        <w:t>* **Circumstantial evidence:**  Suspicious behavior, financial records indicating unexplained gains, and access to the relevant machinery or materials can all contribute to establishing guilt.</w:t>
        <w:br/>
        <w:br/>
        <w:t>**Why Section 244 is important:**</w:t>
        <w:br/>
        <w:br/>
        <w:t>This section is crucial for several reasons:</w:t>
        <w:br/>
        <w:br/>
        <w:t>* **Maintaining public trust in currency:**  It ensures that the coins produced by the mint adhere to strict standards, thereby maintaining public confidence in the currency's value and authenticity.</w:t>
        <w:br/>
        <w:t>* **Preventing economic instability:**  Deviations in weight or composition can undermine the stability of the monetary system, particularly if done on a large scale.</w:t>
        <w:br/>
        <w:t>* **Protecting the integrity of the minting process:** It holds mint employees accountable for their actions and deters any potential misconduct that could compromise the integrity of coin production.</w:t>
        <w:br/>
        <w:br/>
        <w:br/>
        <w:t>**Conclusion:**</w:t>
        <w:br/>
        <w:br/>
        <w:t>Section 244 of the IPC serves as a vital safeguard against internal threats to the integrity of the Indian currency system.  By specifically addressing the actions of mint employees who cause deviations in coin weight or composition, it ensures accountability within the minting process and protects the public from the potentially damaging consequences of compromised currency.  The stringent punishment associated with this offense reflects the gravity of such actions and acts as a strong deterrent against any attempts to manipulate coin production within the authorized mint.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