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245: Unlawfully taking coining instrument from mint.</w:t>
      </w:r>
    </w:p>
    <w:p>
      <w:r>
        <w:t>Section 245 of the Indian Penal Code (IPC) deals with the unlawful removal of coining instruments from a mint. This section recognizes the importance of securing the tools and equipment used in the production of currency and aims to prevent their misuse outside the authorized minting facility.  The following explanation will delve into the specifics of Section 245, examining its key components, the prescribed punishment, and its relationship to other relevant sections within the IPC.</w:t>
        <w:br/>
        <w:br/>
        <w:t>**Detailed Explanation of Section 245:**</w:t>
        <w:br/>
        <w:br/>
        <w:t>The core elements of Section 245 can be broken down as follows:</w:t>
        <w:br/>
        <w:br/>
        <w:t>1. **"Unlawfully taking:"**  This phrase implies the removal of a coining instrument without proper authorization or legal justification. It encompasses various forms of taking, including theft, misappropriation, and unauthorized removal by an employee or an outsider.  The act must be done without the consent of the authorized authority within the mint.</w:t>
        <w:br/>
        <w:br/>
        <w:t>2. **"Coining instrument:"** This refers to any tool, die, machine, or implement specifically designed and used for the production of coins. It includes the dies used to imprint the designs on the coins, the machinery used to stamp the metal, and any other tools essential to the minting process.  The definition is broad enough to encompass both traditional and modern coining equipment.</w:t>
        <w:br/>
        <w:br/>
        <w:t>3. **"From mint:"**  This phrase specifies the location from which the coining instrument is unlawfully taken.  A "mint" is a facility authorized by the government for the production of currency.  The section applies to the removal of coining instruments from any such authorized facility.</w:t>
        <w:br/>
        <w:br/>
        <w:br/>
        <w:t>**Punishment under Section 245:**</w:t>
        <w:br/>
        <w:br/>
        <w:t>Section 245 prescribes imprisonment for life, or with imprisonment of either description for a term which may extend to ten years, and shall also be liable to fine. The severity of the punishment, including the potential for life imprisonment, reflects the gravity of the offense.  The unauthorized removal of coining instruments poses a significant threat to the integrity of the currency system, as it facilitates the potential for large-scale counterfeiting outside the controlled environment of the mint. The mandatory fine adds a further deterrent element.</w:t>
        <w:br/>
        <w:br/>
        <w:t>**Difference from other related offenses:**</w:t>
        <w:br/>
        <w:br/>
        <w:t>* **Sections related to counterfeiting (e.g., Sections 231-238):** These sections deal with the actual process of counterfeiting coins. Section 245 focuses on the theft or unauthorized removal of the instruments used in legitimate coin production, thereby preventing their potential misuse for counterfeiting purposes.</w:t>
        <w:br/>
        <w:br/>
        <w:t>* **Section 244 (Person employed in mint causing coin to be of different weight or composition from that fixed by law):** This section deals with the manipulation of the minting process by an employee within the mint, whereas Section 245 addresses the removal of the instruments themselves.</w:t>
        <w:br/>
        <w:br/>
        <w:t>* **Sections related to theft (e.g., Section 379):** While the unlawful taking of a coining instrument could theoretically be considered theft, Section 245 specifically addresses this scenario with a much harsher punishment, recognizing the unique threat it poses to the currency system.  The enhanced penalty underscores the importance placed on securing these sensitive instruments.</w:t>
        <w:br/>
        <w:br/>
        <w:br/>
        <w:t>**Illustrative Examples:**</w:t>
        <w:br/>
        <w:br/>
        <w:t>* An individual breaks into a mint and steals dies used for producing specific denominations of coins.</w:t>
        <w:br/>
        <w:br/>
        <w:t>* A mint employee smuggles out a crucial component of a coining machine with the intention of selling it to counterfeiters.</w:t>
        <w:br/>
        <w:br/>
        <w:t>*  A disgruntled employee hides a coining die within the mint with the intention of retrieving it later for unauthorized use.</w:t>
        <w:br/>
        <w:br/>
        <w:br/>
        <w:t>**Evidentiary Considerations:**</w:t>
        <w:br/>
        <w:br/>
        <w:t>Proving an offense under Section 245 requires demonstrating the unlawful taking of a coining instrument from the mint. This can be achieved through:</w:t>
        <w:br/>
        <w:br/>
        <w:t>* **Physical evidence:** Recovering the stolen coining instrument from the accused's possession.</w:t>
        <w:br/>
        <w:t>* **Witness testimony:** Testimony from individuals who witnessed the taking or have knowledge of the accused's involvement.</w:t>
        <w:br/>
        <w:t>* **Circumstantial evidence:**  Evidence of forced entry into the mint, missing coining instruments, and any communication or association with known counterfeiters can contribute to establishing guilt.</w:t>
        <w:br/>
        <w:t>* **Forensic evidence:** Fingerprints or other traces left on the remaining coining equipment or at the scene of the theft.</w:t>
        <w:br/>
        <w:br/>
        <w:br/>
        <w:t>**Why Section 245 is important:**</w:t>
        <w:br/>
        <w:br/>
        <w:t>This section plays a crucial role in:</w:t>
        <w:br/>
        <w:br/>
        <w:t>* **Safeguarding the integrity of the currency system:**  By preventing the unauthorized removal of coining instruments, it minimizes the risk of these tools falling into the wrong hands and being used for large-scale counterfeiting.</w:t>
        <w:br/>
        <w:br/>
        <w:t>* **Maintaining public trust in currency:**  It assures the public that the production of currency is strictly controlled and that the tools used in this process are secure.</w:t>
        <w:br/>
        <w:br/>
        <w:t>* **Deterring internal and external threats:**  The severe penalty acts as a strong deterrent against both employees within the mint and external individuals who might attempt to steal coining instruments.</w:t>
        <w:br/>
        <w:br/>
        <w:br/>
        <w:br/>
        <w:t>**Conclusion:**</w:t>
        <w:br/>
        <w:br/>
        <w:t>Section 245 of the IPC is a crucial provision for protecting the security and integrity of the Indian currency system.  It recognizes the unique threat posed by the unauthorized removal of coining instruments from the mint and prescribes a stringent punishment to deter such activity. By focusing specifically on this sensitive area, the section contributes significantly to maintaining public trust in the currency and preventing large-scale counterfeiting operations. The broad definition of "coining instrument" ensures that the section remains relevant and effective in addressing the evolving technologies used in modern currency production.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