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248: Altering appearance of coin with intent that it shall pass as coin of different description.</w:t>
      </w:r>
    </w:p>
    <w:p>
      <w:r>
        <w:t>Section 248 of the Indian Penal Code (IPC) addresses the specific act of altering a coin's appearance with the intention of passing it off as a coin of a different description. This section targets deceptive practices aimed at misrepresenting the value or type of a coin, thereby facilitating fraudulent transactions. The following explanation will delve into the intricacies of Section 248, analyzing its key components, the prescribed punishment, and its relationship to other relevant sections of the IPC.</w:t>
        <w:br/>
        <w:br/>
        <w:t>**Detailed Explanation of Section 248:**</w:t>
        <w:br/>
        <w:br/>
        <w:t>The core elements of Section 248 can be broken down as follows:</w:t>
        <w:br/>
        <w:br/>
        <w:t>1. **"Altering appearance of coin:"** This refers to any modification made to the visual characteristics of a coin, intended to create a deceptive impression regarding its true nature.  This could involve plating a lower-value coin with a more valuable metal, applying paint or other coatings, stamping or engraving additional markings, or any other method used to change the coin's visual appearance.</w:t>
        <w:br/>
        <w:br/>
        <w:t>2. **"with intent that it shall pass as coin of different description:"**  This phrase establishes the crucial *mens rea* element. The prosecution must prove that the accused altered the coin's appearance with the specific intention of passing it off as a coin of a different denomination, metal, or origin.  Accidental alteration or modifications made without the intent to deceive do not fall under this section. The intention must be to make the coin appear to be something it is not.</w:t>
        <w:br/>
        <w:br/>
        <w:t xml:space="preserve">    * **"Different description":** This encompasses various forms of misrepresentation, including:</w:t>
        <w:br/>
        <w:t xml:space="preserve">        * **Different denomination:** Making a lower-value coin appear to be a higher-value coin (e.g., making a one-rupee coin look like a ten-rupee coin).</w:t>
        <w:br/>
        <w:t xml:space="preserve">        * **Different metal:** Making a base metal coin appear to be made of a precious metal (e.g., making a nickel coin look like a silver coin).</w:t>
        <w:br/>
        <w:t xml:space="preserve">        * **Different origin:** Making a modern coin appear to be an antique or rare coin.</w:t>
        <w:br/>
        <w:br/>
        <w:t>**Punishment under Section 248:**</w:t>
        <w:br/>
        <w:br/>
        <w:t>Section 248 prescribes imprisonment for a term which may extend to three years, or with fine, or with both.  The punishment, while less severe than some other counterfeiting offenses, reflects the potential for economic harm and the deceptive nature of the act.  The option of imposing both imprisonment and a fine allows the court to tailor the punishment to the specific circumstances of the offense.</w:t>
        <w:br/>
        <w:br/>
        <w:t>**Difference from other related offenses:**</w:t>
        <w:br/>
        <w:br/>
        <w:t>* **Sections related to counterfeiting (e.g., Sections 231-238):** These sections generally deal with the creation of entirely counterfeit coins. Section 248 focuses on the alteration of existing coins to misrepresent their value or type.</w:t>
        <w:br/>
        <w:br/>
        <w:t>* **Section 246 (Fraudulently or dishonestly diminishing weight or altering composition of coin):**  While both sections involve altering a coin, Section 246 deals with changes to the weight or metallic composition, whereas Section 248 addresses changes to the visual appearance.  The two sections are not mutually exclusive; an individual could be charged under both if they alter both the appearance and the composition of a coin.</w:t>
        <w:br/>
        <w:br/>
        <w:t>* **Section 415 (Cheating):** While passing off an altered coin as a coin of a different description could involve cheating, Section 248 specifically addresses this particular form of deception with a dedicated punishment.</w:t>
        <w:br/>
        <w:br/>
        <w:br/>
        <w:t>**Illustrative Examples:**</w:t>
        <w:br/>
        <w:br/>
        <w:t>* A person paints a one-rupee coin silver to make it appear to be a five-rupee coin.</w:t>
        <w:br/>
        <w:br/>
        <w:t>* An individual engraves markings on a common coin to make it resemble a rare or commemorative coin.</w:t>
        <w:br/>
        <w:br/>
        <w:t>*  A person darkens a copper coin to make it look like a valuable antique coin.</w:t>
        <w:br/>
        <w:br/>
        <w:br/>
        <w:t>**Evidentiary Considerations:**</w:t>
        <w:br/>
        <w:br/>
        <w:t>Proving an offense under Section 248 requires demonstrating both the alteration of the coin's appearance and the intent to pass it off as a coin of a different description.  Evidence might include:</w:t>
        <w:br/>
        <w:br/>
        <w:t>* **Examination of the altered coin:**  Comparing the altered coin with genuine coins of the same denomination and identifying the modifications made to its appearance.</w:t>
        <w:br/>
        <w:br/>
        <w:t>* **Materials used for alteration:**  Recovering paints, coatings, engraving tools, or other materials used to alter the coin's appearance.</w:t>
        <w:br/>
        <w:br/>
        <w:t>* **Witness testimony:** Testimony from individuals who observed the accused altering the coin or who received the altered coin in a transaction.</w:t>
        <w:br/>
        <w:br/>
        <w:t>* **Confessions or admissions:** Statements made by the accused acknowledging their intent to pass off the altered coin as a different coin.</w:t>
        <w:br/>
        <w:br/>
        <w:t>* **Circumstantial evidence:**  Possession of a number of altered coins, attempts to use the altered coins in transactions, or prior instances of similar deceptive practices.</w:t>
        <w:br/>
        <w:br/>
        <w:br/>
        <w:t>**Why Section 248 is important:**</w:t>
        <w:br/>
        <w:br/>
        <w:t>This section is crucial for several reasons:</w:t>
        <w:br/>
        <w:br/>
        <w:t>* **Protecting economic transactions:**  It safeguards against fraudulent transactions where altered coins are passed off as more valuable currency.</w:t>
        <w:br/>
        <w:br/>
        <w:t>* **Maintaining public trust in currency:**  It helps maintain public confidence in the authenticity and reliability of coins in circulation.</w:t>
        <w:br/>
        <w:br/>
        <w:t>* **Deterring deceptive practices:**  The prescribed punishment serves as a deterrent against individuals who might attempt to profit from altering the appearance of coins.</w:t>
        <w:br/>
        <w:br/>
        <w:br/>
        <w:t>**Conclusion:**</w:t>
        <w:br/>
        <w:br/>
        <w:t>Section 248 of the IPC provides a specific legal tool for addressing the deceptive practice of altering a coin's appearance to misrepresent its value or type.  By focusing on the intent behind the alteration, it distinguishes between accidental modifications and deliberate attempts to defraud.  The section plays an important role in protecting economic transactions, maintaining public trust in the currency system, and deterring individuals from engaging in such deceptive practices. The clarity of its language and its specific focus on the intent to deceive make it an effective instrument in upholding the integrity of financial interactions.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