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260: Using as genuine a Government stamp known to be counterfeit.</w:t>
      </w:r>
    </w:p>
    <w:p>
      <w:r>
        <w:t>## IPC Section 260: Using as genuine a Government stamp known to be counterfeit</w:t>
        <w:br/>
        <w:br/>
        <w:t>Section 260 of the Indian Penal Code (IPC) addresses the offense of knowingly using a counterfeit government stamp as if it were genuine. This provision criminalizes the act of utilizing a forged or falsely made stamp for any purpose with the awareness of its counterfeit nature. This act undermines the integrity of government revenue systems and facilitates various forms of fraud. This essay delves into the intricacies of Section 260, analyzing its key components, scope, punishment, and related legal aspects.</w:t>
        <w:br/>
        <w:br/>
        <w:t>**Definition and Scope:**</w:t>
        <w:br/>
        <w:br/>
        <w:t>Section 260 states: "Whoever uses as genuine any such counterfeit stamp as is mentioned in section 258 or section 259, knowing the same to be counterfeit, shall be punished with imprisonment of either description for a term which may extend to seven years, and shall also be liable to fine."</w:t>
        <w:br/>
        <w:br/>
        <w:t>This section's core elements can be broken down as follows:</w:t>
        <w:br/>
        <w:br/>
        <w:t>1. **Using as genuine:**  The offense revolves around the "use" of a counterfeit stamp "as genuine." This implies employing the forged stamp in a manner that suggests it is authentic and valid.  The use can take various forms, such as affixing the stamp to a document, presenting a document bearing the stamp for official purposes, or using the stamp to evade taxes or fees.  The prosecution needs to establish the act of using the counterfeit stamp in a manner that deceives or attempts to deceive.</w:t>
        <w:br/>
        <w:br/>
        <w:t>2. **Counterfeit stamp as mentioned in sections 258 or 259:**  The stamp in question must be a "counterfeit" one as defined under sections 258 and 259 of the IPC. Section 258 pertains to counterfeiting a government stamp, and Section 259 relates to possessing a counterfeit government stamp.  This link to the preceding sections clarifies that the stamp used must be forged or falsely made and resemble a genuine government stamp, regardless of whether it was created by the accused or obtained from another source. The nature of the stamp can vary, encompassing revenue stamps, postage stamps, judicial stamps, or any other stamp issued by the government for official purposes. The prosecution must demonstrate that the stamp used is indeed a counterfeit version of a genuine government stamp through methods like expert testimony or forensic analysis.</w:t>
        <w:br/>
        <w:br/>
        <w:t>3. **Knowledge:** The offense mandates that the person using the counterfeit stamp must have "knowledge" that it is counterfeit. This means the individual must be aware of the fraudulent nature of the stamp at the time of its use.  An accidental or unintentional use of a counterfeit stamp without knowledge of its falsity does not fall under this section. The prosecution must prove the accused's knowledge, which can be inferred from circumstantial evidence, such as previous instances of dealing with counterfeit stamps, the manner of acquisition, or attempts to conceal the use of the stamp.</w:t>
        <w:br/>
        <w:br/>
        <w:t>**Punishment:**</w:t>
        <w:br/>
        <w:br/>
        <w:t>The punishment for the offense under Section 260 is imprisonment of either description for a term which may extend to seven years, along with a fine. The term "either description" signifies that the imprisonment can be either rigorous (with hard labor) or simple. The quantum of punishment is at the discretion of the court and depends on the specific circumstances of the case, such as the scale of the fraudulent activity, the potential financial loss caused, and the accused's criminal history.</w:t>
        <w:br/>
        <w:br/>
        <w:t>**Difference from related offenses:**</w:t>
        <w:br/>
        <w:br/>
        <w:t>Section 260 focuses specifically on the *use* of a counterfeit stamp.  It is distinct from Section 258, which deals with the *making* of a counterfeit stamp, and Section 259, which deals with the *possession* of a counterfeit stamp.  These sections, while related, address different stages of the counterfeiting process. A person can be charged under multiple sections if their actions encompass different aspects of the offense, such as making, possessing, and using counterfeit stamps.</w:t>
        <w:br/>
        <w:br/>
        <w:t>**Evidentiary Considerations:**</w:t>
        <w:br/>
        <w:br/>
        <w:t>Proving an offense under Section 260 requires compelling evidence.  The prosecution must establish the use of the counterfeit stamp, demonstrate its counterfeit nature, and prove the accused's knowledge of its falsity.  This can be achieved through various means, including witness testimony, documentary evidence, forensic analysis of the stamp, and circumstantial evidence demonstrating the accused's intent and knowledge.</w:t>
        <w:br/>
        <w:br/>
        <w:t>**Illustrations:**</w:t>
        <w:br/>
        <w:br/>
        <w:t>Consider the following scenarios:</w:t>
        <w:br/>
        <w:br/>
        <w:t>* **Scenario 1:** A person knowingly uses a counterfeit revenue stamp on a property sale agreement to reduce the stamp duty payable.  This constitutes an offense under Section 260.</w:t>
        <w:br/>
        <w:t>* **Scenario 2:** A person unknowingly uses a counterfeit postage stamp on a letter.  This does not constitute an offense under Section 260 as there is no knowledge of the stamp's counterfeit nature.</w:t>
        <w:br/>
        <w:t>* **Scenario 3:** A person receives a document with a counterfeit stamp already affixed.  Merely possessing the document does not constitute an offense under Section 260 unless the person subsequently uses the document knowing that it bears a counterfeit stamp.</w:t>
        <w:br/>
        <w:br/>
        <w:t>**Conclusion:**</w:t>
        <w:br/>
        <w:br/>
        <w:t>Section 260 of the IPC plays a crucial role in maintaining the integrity of government revenue systems and preventing financial fraud by criminalizing the knowing use of counterfeit government stamps. The section's broad scope covers various types of counterfeit stamps and different modes of their usage. Effective enforcement requires thorough investigation, proper evidence collection, and a clear understanding of the legal principles governing this offense.  This provision, along with related sections in the IPC, provides a comprehensive legal framework to combat counterfeiting and protect the financial interests of the state.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