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281: Exhibition of false light, mark or buoy.</w:t>
      </w:r>
    </w:p>
    <w:p>
      <w:r>
        <w:t>## IPC Section 281: Exhibition of False Light, Mark or Buoy - A Detailed Analysis</w:t>
        <w:br/>
        <w:br/>
        <w:t>Section 281 of the Indian Penal Code (IPC) deals with the offense of exhibiting false lights, marks, or buoys, thereby endangering navigation. It addresses a specific form of mischief that can lead to severe consequences, especially in maritime contexts. This detailed analysis will delve into the various aspects of this section, exploring its scope, ingredients, nature of the offense, punishments, and related legal provisions.</w:t>
        <w:br/>
        <w:br/>
        <w:t>**The Text of Section 281:**</w:t>
        <w:br/>
        <w:br/>
        <w:t>"Whoever exhibits any false light, mark or buoy, intending or knowing it to be likely that such exhibition will mislead any navigator, shall be punished with imprisonment of either description for a term which may extend to seven years, or with fine, or with both."</w:t>
        <w:br/>
        <w:br/>
        <w:t>**Unpacking the Section:**</w:t>
        <w:br/>
        <w:br/>
        <w:t>This concisely worded section encompasses several crucial elements:</w:t>
        <w:br/>
        <w:br/>
        <w:t>1. **"Whoever exhibits..."**: This implies that the offense is committed through a positive act of displaying or presenting something. Mere possession of a false light, mark, or buoy does not constitute the offense unless it is exhibited in a manner that could mislead a navigator.</w:t>
        <w:br/>
        <w:br/>
        <w:t xml:space="preserve">2. **"...any false light, mark or buoy..."**:  This specifies the objects involved in the offense.  </w:t>
        <w:br/>
        <w:br/>
        <w:t xml:space="preserve">    * **"Light"**: This refers to any form of illumination, including lanterns, flares, or even strategically placed fires, used in navigation. A "false light" could be one that imitates an established navigational aid, is displayed in an incorrect position, or operates with characteristics (like color or flashing pattern) that deviate from established standards.</w:t>
        <w:br/>
        <w:br/>
        <w:t xml:space="preserve">    * **"Mark"**: This encompasses a broader range of objects used for navigation, including fixed structures like beacons, towers, or painted symbols on rocks or land, as well as floating objects like buoys. A "false mark" could be a deliberately misleading structure or alteration to an existing mark, such as painting over or removing a crucial identifying feature.</w:t>
        <w:br/>
        <w:br/>
        <w:t xml:space="preserve">    * **"Buoy"**: This refers to a floating object anchored to the seabed, serving as a navigational aid.  A "false buoy" could be one placed in a deceptive location, improperly marked, or exhibiting incorrect light characteristics.</w:t>
        <w:br/>
        <w:br/>
        <w:t>3. **"...intending or knowing it to be likely that such exhibition will mislead any navigator..."**:  This is the *mens rea* or mental element of the offense.  The prosecution must prove that the accused either intended to mislead a navigator or knew that the exhibition was likely to have that effect. It does not require proof that any navigator was actually misled. The probability of misleading a navigator is sufficient.  Recklessness in this context implies a conscious disregard for the potential consequences of exhibiting the false aid.  A mere mistake or unintentional error, even if it leads to navigational confusion, would not fall under this section.</w:t>
        <w:br/>
        <w:br/>
        <w:t>4. **"...any navigator..."**: This broadens the scope of the offense. It covers anyone involved in navigating a vessel, including pilots, captains, and other crew members.  It isn't limited to professional navigators and can apply to anyone operating a boat or ship, regardless of size or purpose.</w:t>
        <w:br/>
        <w:br/>
        <w:br/>
        <w:t>**Nature of the Offense:**</w:t>
        <w:br/>
        <w:br/>
        <w:t>The offense under Section 281 is cognizable, meaning the police can arrest the offender without a warrant. It is bailable, implying the accused has the right to be released on bail, subject to the court's discretion.  It is non-compoundable, signifying that the parties cannot settle the matter privately without the court's permission. The trial for this offense can be held by a Magistrate of the First Class.</w:t>
        <w:br/>
        <w:br/>
        <w:br/>
        <w:t>**Punishment:**</w:t>
        <w:br/>
        <w:br/>
        <w:t>The punishment for exhibiting a false light, mark, or buoy with the intent or knowledge that it might mislead a navigator is imprisonment for a term which may extend up to seven years, or a fine, or both. The severity of the punishment reflects the potential gravity of the consequences, which can include shipwrecks, loss of life, and damage to property.</w:t>
        <w:br/>
        <w:br/>
        <w:br/>
        <w:t>**Related Provisions:**</w:t>
        <w:br/>
        <w:br/>
        <w:t>Several other provisions within the IPC and other laws relate to the safety of navigation and may be relevant in conjunction with Section 281.  These include:</w:t>
        <w:br/>
        <w:br/>
        <w:t xml:space="preserve">* **Section 280 (Rash navigation of vessel):** This section deals with rash navigation endangering human life or personal safety.  </w:t>
        <w:br/>
        <w:br/>
        <w:t>* **Section 282 (Conveying person by water for hire in unsafe vessel):** This addresses the specific issue of endangering passengers by transporting them in unsafe vessels.</w:t>
        <w:br/>
        <w:br/>
        <w:t>* **The Indian Merchant Shipping Act, 1958:** This comprehensive legislation governs numerous aspects of maritime activity, including the establishment and maintenance of navigational aids.</w:t>
        <w:br/>
        <w:br/>
        <w:t>**Illustrative Example:**</w:t>
        <w:br/>
        <w:br/>
        <w:t>Imagine a fisherman who, intending to lure fish to a specific location, sets up a bright light near a dangerous reef at night.  Knowing this could mislead passing boats, he disregards the risk.  If a vessel is misled by this light and runs aground on the reef, the fisherman could be prosecuted under Section 281.</w:t>
        <w:br/>
        <w:br/>
        <w:br/>
        <w:t>**Conclusion:**</w:t>
        <w:br/>
        <w:br/>
        <w:t>Section 281 of the IPC serves as a crucial safeguard for maritime safety. By criminalizing the act of exhibiting false navigational aids, it aims to deter actions that could have catastrophic consequences.  The section's broad scope, encompassing various types of navigational aids and focusing on the potential for misleading any navigator, highlights the seriousness with which the law treats this offense. The substantial penalty underscores the importance of maintaining the integrity of navigational systems and the responsibility individuals bear for ensuring the safety of those at sea.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