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292: Sale, etc., of obscene books, etc.</w:t>
      </w:r>
    </w:p>
    <w:p>
      <w:r>
        <w:t>## IPC Section 292: Sale, etc., of Obscene Books, etc. - A Detailed Analysis</w:t>
        <w:br/>
        <w:br/>
        <w:t>Section 292 of the Indian Penal Code (IPC) deals with the offense of disseminating obscene materials, encompassing their sale, distribution, exhibition, and possession for such purposes.  It aims to protect public morality and prevent the spread of materials deemed offensive to decency. The section reads as follows:</w:t>
        <w:br/>
        <w:br/>
        <w:t>**(1) For the purposes of sub-section (2), a book, pamphlet, paper, writing, drawing, painting, representation, figure or other object, shall be deemed to be obscene if it is lascivious or appeals to the prurient interest or if its effect, or (where it comprises two or more distinct items) the effect of any one of its items, is, if taken as a whole, such as to tend to deprave and corrupt persons who are likely, having regard to all relevant circumstances, to read, see or hear the matter contained or embodied in it.**</w:t>
        <w:br/>
        <w:br/>
        <w:t>**(2) Whoever—**</w:t>
        <w:br/>
        <w:br/>
        <w:t>**(a) sells, lets to hire, distributes, publicly exhibits or in any manner puts into circulation, or for purposes of sale, hire, distribution, public exhibition or circulation, makes, produces, reproduces, imports, exports, or has in his possession any obscene book, pamphlet, paper, writing, drawing, painting, representation, figure or other object, or**</w:t>
        <w:br/>
        <w:br/>
        <w:t>**(b) takes part in or receives profits from any business in the course of which he knows or has reason to believe that any such obscene objects are for any of the purposes aforesaid made, produced, reproduced, imported, exported, kept, conveyed, received, distributed or publicly exhibited, or**</w:t>
        <w:br/>
        <w:br/>
        <w:t>**(c) advertises or makes known by any means whatsoever that any person is engaged or is ready to engage in any act which is an offence under this section, or that any such obscene objects can be procured from or through any person,**</w:t>
        <w:br/>
        <w:br/>
        <w:t>**shall be punished [on first conviction with imprisonment of either description for a term which may extend to two years, and with fine which may extend to two thousand rupees, and, in the event of a second or subsequent conviction, with imprisonment of either description for a term which may extend to five years, and also with fine which may extend to five thousand rupees].**</w:t>
        <w:br/>
        <w:br/>
        <w:br/>
        <w:t>**Explanation 1.—It does not amount to an offence under this section merely to circulate or distribute any book, pamphlet, paper, writing, drawing, painting, representation, figure or object which may not be obscene but which a person circulating or distributing it knows or has reason to believe likely to be obscene unless he does so with the intention that it shall be used for any of the purposes mentioned in clause (a) of sub-section (2).**</w:t>
        <w:br/>
        <w:br/>
        <w:br/>
        <w:t>**Explanation 2.—The motives by which the accused is alleged to have been actuated are irrelevant.**</w:t>
        <w:br/>
        <w:br/>
        <w:t>Let's analyze this section in detail:</w:t>
        <w:br/>
        <w:br/>
        <w:t>**1. Definition of Obscenity (Subsection 1):**</w:t>
        <w:br/>
        <w:br/>
        <w:t>The section provides a three-pronged test for determining obscenity:</w:t>
        <w:br/>
        <w:br/>
        <w:t>* **Lasciviousness:**  This refers to content that is overtly sexual, lustful, or lewd in nature, inciting or designed to incite sexual desire.</w:t>
        <w:br/>
        <w:t>* **Appeal to the prurient interest:** This refers to material that arouses unhealthy or morbid sexual curiosity.  The focus is on whether the material caters to a shameful or morbid interest in sex.</w:t>
        <w:br/>
        <w:t>* **Tendency to deprave and corrupt:** This is the most crucial test. It considers whether the material, taken as a whole, has the potential to morally degrade or corrupt those likely to encounter it.  The "likely" audience is determined based on all relevant circumstances, such as the target audience, the mode of dissemination, and prevailing social standards.</w:t>
        <w:br/>
        <w:br/>
        <w:br/>
        <w:t>**2. Prohibited Acts (Subsection 2):**</w:t>
        <w:br/>
        <w:br/>
        <w:t>The section criminalizes a range of activities related to obscene materials:</w:t>
        <w:br/>
        <w:br/>
        <w:t>* **(a) Direct involvement:** This clause targets those directly involved in the creation, distribution, or possession of obscene materials for commercial or public dissemination.  This includes selling, hiring, distributing, exhibiting, producing, importing, exporting, or possessing such materials.</w:t>
        <w:br/>
        <w:t>* **(b) Indirect involvement:** This clause targets those who profit from or participate in businesses involved in trafficking obscene materials, even if they aren't directly involved in the creation or distribution.  Knowledge or reasonable belief about the obscene nature of the materials is required.</w:t>
        <w:br/>
        <w:t>* **(c) Advertising or promoting obscenity:** This clause penalizes those who advertise or publicize the availability of obscene materials or the services of individuals engaged in obscene activities.</w:t>
        <w:br/>
        <w:br/>
        <w:t>**3.  Punishment:**</w:t>
        <w:br/>
        <w:br/>
        <w:t>The punishment for offenses under Section 292 is imprisonment and fine, with enhanced penalties for repeat offenders. The severity of the punishment reflects the perceived harm to public morals caused by the dissemination of obscene materials.</w:t>
        <w:br/>
        <w:br/>
        <w:t>**4.  Explanations:**</w:t>
        <w:br/>
        <w:br/>
        <w:t>* **Explanation 1:** This clarifies that merely circulating potentially obscene material isn't an offense unless it's done with the intention that it be used for the purposes mentioned in Subsection 2(a). This protects against unintentional violations.</w:t>
        <w:br/>
        <w:t>* **Explanation 2:** This clarifies that the accused's motive is irrelevant.  Even if the material is disseminated for artistic, literary, or scientific purposes, it can still be deemed obscene if it meets the tests outlined in Subsection 1.</w:t>
        <w:br/>
        <w:br/>
        <w:t>**5.  Contemporary Challenges:**</w:t>
        <w:br/>
        <w:br/>
        <w:t>The application of Section 292 faces challenges in the digital age:</w:t>
        <w:br/>
        <w:br/>
        <w:t>* **Accessibility of online content:** The ease of accessing and sharing content online makes it difficult to control the spread of obscene materials.</w:t>
        <w:br/>
        <w:t>* **Evolving community standards:** Determining what constitutes obscenity can be subjective and varies across communities and over time.</w:t>
        <w:br/>
        <w:t>* **Balancing freedom of expression:**  Enforcing Section 292 requires balancing the right to freedom of expression with the need to protect public morality.</w:t>
        <w:br/>
        <w:br/>
        <w:br/>
        <w:t>**6.  Key Cases:**</w:t>
        <w:br/>
        <w:br/>
        <w:t>Several landmark judgments have shaped the interpretation of Section 292, including the *Ranjit D. Udeshi vs. State of Maharashtra* case, which established the "community standards" test for obscenity.</w:t>
        <w:br/>
        <w:br/>
        <w:br/>
        <w:t>**7. Importance of Section 292:**</w:t>
        <w:br/>
        <w:br/>
        <w:t>Section 292 serves an essential function in safeguarding public morality by curbing the spread of obscene materials. It aims to protect individuals, particularly vulnerable groups like children, from exposure to content that could corrupt or deprave them.  However, its application must be balanced against the constitutional guarantee of freedom of expression, ensuring that it isn't used to suppress legitimate artistic, literary, or scientific expression.</w:t>
        <w:br/>
        <w:br/>
        <w:t>In conclusion, Section 292 of the IPC provides a legal framework for dealing with the dissemination of obscene materials.  It defines obscenity based on a three-pronged test and criminalizes various acts related to its creation, distribution, and promotion.  While its application can be complex, particularly in the digital age,  Section 292 plays a vital role in upholding public morality and protecting society from the potential harms of obscene content.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