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 Punishment of offences committed beyond, but which by law may be tried within, India.</w:t>
      </w:r>
    </w:p>
    <w:p>
      <w:r>
        <w:t>## IPC Section 3: Punishment of Offences Committed Beyond, But Which By Law May Be Tried Within, India - A Detailed Explanation</w:t>
        <w:br/>
        <w:br/>
        <w:t>Section 3 of the Indian Penal Code, 1860, is a critical provision that extends the reach of Indian criminal law beyond the country's physical borders. It addresses the specific scenario where an offence is committed outside India, yet can be tried within the country's courts.  This extraterritorial jurisdiction is carefully circumscribed and applies to specific individuals and circumstances, ensuring a balance between asserting national interests and respecting international legal principles.</w:t>
        <w:br/>
        <w:br/>
        <w:t>**Core Components of Section 3:**</w:t>
        <w:br/>
        <w:br/>
        <w:t>The essence of Section 3 lies in its application to specific individuals and offences:</w:t>
        <w:br/>
        <w:br/>
        <w:t>* **"Any person":** This seemingly broad term "any person" is, in practice, limited by the subsequent clauses of the section and by interpretations derived from case law and international conventions.  It primarily applies to Indian citizens and, in some cases, to foreigners who commit offences affecting Indian interests even outside India.</w:t>
        <w:br/>
        <w:br/>
        <w:t>* **"Being a citizen of India":**  This clause establishes the primary category of individuals subject to Section 3.  Indian citizens, regardless of their location, are bound by certain provisions of Indian law, even when outside the country's physical boundaries.  This reflects the principle of nationality jurisdiction, where a state can exercise legal authority over its citizens wherever they may be.</w:t>
        <w:br/>
        <w:br/>
        <w:t>* **"Commits any offence punishable under this Code":**  This clause specifies that the offence must be punishable under the IPC. It doesn't extend to offences punishable solely under special or local laws unless specifically stated in those laws. This ensures that the extra-territorial jurisdiction is not overextended and remains within the confines of the general criminal law.</w:t>
        <w:br/>
        <w:br/>
        <w:t>* **"Without and beyond India":**  This phrase clarifies the territorial scope of Section 3, applying to offences committed outside the geographical boundaries of India. This can include offences committed on land, sea, or air in foreign territories.</w:t>
        <w:br/>
        <w:br/>
        <w:t>* **"Shall be subject to punishment under this Code":** This confirms that the individual will face penalties as prescribed by the IPC, just as if the offence had been committed within India.  This ensures that Indian citizens are held accountable for their criminal actions even outside the country, thereby upholding Indian law and deterring criminal behavior.</w:t>
        <w:br/>
        <w:br/>
        <w:t>* **"In the same manner as if such act had been committed within India":** This phrase ensures consistency in the application of the law.  The investigation, trial, and sentencing procedures follow the same rules and principles as if the offence had occurred within India. This provides a clear legal framework and prevents ambiguity in handling such cases.</w:t>
        <w:br/>
        <w:br/>
        <w:br/>
        <w:t>**Key Implications of Section 3:**</w:t>
        <w:br/>
        <w:br/>
        <w:t>Section 3 has several significant implications for the application of Indian criminal law:</w:t>
        <w:br/>
        <w:br/>
        <w:t>* **Nationality Principle:** It embodies the principle of nationality jurisdiction, granting India the authority to prosecute its citizens for offences committed abroad. This principle underscores the bond between the state and its citizens and ensures that they are held accountable under Indian law.</w:t>
        <w:br/>
        <w:br/>
        <w:t>* **Protective Principle:** In certain cases, Section 3 can also be interpreted as reflecting the protective principle of international law. This principle allows states to prosecute individuals for offences committed abroad that threaten the state's vital interests, such as counterfeiting currency or espionage. While not explicitly stated, this principle can be inferred in cases where the offence, although committed outside India, directly impacts India's security or other essential interests.</w:t>
        <w:br/>
        <w:br/>
        <w:t>* **Limitations on Extra-Territorial Jurisdiction:** It is important to note that Section 3’s extra-territorial jurisdiction is not absolute.  It primarily applies to Indian citizens and is limited to offences punishable under the IPC. Furthermore, the application of Section 3 is subject to considerations of double jeopardy, extradition treaties, and other aspects of international law. This ensures that India’s exercise of extra-territorial jurisdiction does not conflict with its international obligations.</w:t>
        <w:br/>
        <w:br/>
        <w:t>* **Safeguarding National Interests:** By extending the reach of Indian law to offences committed abroad by Indian citizens, Section 3 helps protect national interests and prevent individuals from evading justice by fleeing the country. This serves as a deterrent and reinforces the principle of accountability under Indian law.</w:t>
        <w:br/>
        <w:br/>
        <w:br/>
        <w:t>**Relationship with International Law:**</w:t>
        <w:br/>
        <w:br/>
        <w:br/>
        <w:t>Section 3 must be interpreted and applied in harmony with principles of international law. For instance, if an individual is prosecuted and punished for an offence in a foreign country, India may choose not to prosecute the same individual for the same offence under Section 3 to avoid double jeopardy.  Similarly, extradition treaties and other international agreements may influence the application of this section in cases involving foreign nationals or offences committed in other jurisdictions.</w:t>
        <w:br/>
        <w:br/>
        <w:t>**Illustrative Examples:**</w:t>
        <w:br/>
        <w:br/>
        <w:t>* An Indian citizen commits murder in another country. They can be prosecuted for this offence in India under Section 3 upon their return.</w:t>
        <w:br/>
        <w:t>* An Indian citizen engages in counterfeiting Indian currency in a foreign country.  While not explicitly covered, the protective principle, as an underlying principle influencing the interpretation of Section 3, might allow for prosecution in India due to the direct threat to the Indian economy.</w:t>
        <w:br/>
        <w:br/>
        <w:br/>
        <w:t>These examples illustrate how Section 3 extends the arm of Indian law beyond its physical borders, upholding its jurisdiction over Indian citizens and safeguarding national interests.  However, it is crucial to remember that the application of this section is subject to the principles of international law and requires careful consideration of various factors, including double jeopardy, extradition treaties, and the nature of the offence.  This nuanced approach ensures a balanced and responsible exercise of extraterritorial jurisdiction.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