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322: Voluntarily causing grievous hurt.</w:t>
      </w:r>
    </w:p>
    <w:p>
      <w:r>
        <w:t>## IPC Section 322: Voluntarily Causing Grievous Hurt - A Comprehensive Analysis</w:t>
        <w:br/>
        <w:br/>
        <w:t>Section 322 of the Indian Penal Code (IPC) addresses the offence of "Voluntarily Causing Grievous Hurt." This section builds upon the concept of voluntarily causing hurt (Section 321) by focusing on instances where the inflicted harm qualifies as "grievous hurt" as defined in Section 320.  This analysis provides an in-depth examination of Section 322, exploring its key components, judicial interpretations, and its significance within the legal framework concerning offences against the human body.</w:t>
        <w:br/>
        <w:br/>
        <w:t>**The Text of Section 322:**</w:t>
        <w:br/>
        <w:br/>
        <w:t>"Whoever voluntarily causes hurt, if the hurt which he intends to cause or knows himself to be likely to cause is grievous hurt, and if such hurt is caused, is said “voluntarily to cause grievous hurt”."</w:t>
        <w:br/>
        <w:br/>
        <w:t>**Dissecting the Elements of Voluntarily Causing Grievous Hurt:**</w:t>
        <w:br/>
        <w:br/>
        <w:t>1. **Whoever:**  This term indicates that the provision applies to any individual, regardless of their relationship with the victim.</w:t>
        <w:br/>
        <w:br/>
        <w:t>2. **Voluntarily causes hurt:**  This draws upon the definition of "voluntarily causing hurt" outlined in Section 321 IPC.  It implies that the accused performed an act with the intention to cause hurt or with the knowledge that their act was likely to cause hurt.  This act must be voluntary and not accidental or unintentional.</w:t>
        <w:br/>
        <w:br/>
        <w:t>3. **If the hurt which he intends to cause or knows himself to be likely to cause is grievous hurt:** This crucial element distinguishes Section 322 from Section 321.  It requires that the accused intended to cause grievous hurt or knew that their act was likely to cause grievous hurt, as defined in Section 320 IPC.  The nature and severity of the intended or foreseen injury must meet the criteria of grievous hurt.</w:t>
        <w:br/>
        <w:br/>
        <w:t>4. **And if such hurt is caused:**  This element establishes the *actus reus* (guilty act) of the offence. It mandates a causal link between the accused's actions and the resulting grievous hurt suffered by the victim.  The prosecution must prove that the accused's actions directly or indirectly resulted in the specific injuries outlined in Section 320 IPC.</w:t>
        <w:br/>
        <w:br/>
        <w:br/>
        <w:t>**Understanding Grievous Hurt (Section 320 IPC):**</w:t>
        <w:br/>
        <w:br/>
        <w:t>As Section 322 hinges on the definition of "grievous hurt," it's essential to reiterate the categories outlined in Section 320:</w:t>
        <w:br/>
        <w:br/>
        <w:t>* Emasculation</w:t>
        <w:br/>
        <w:t>* Permanent privation of the sight of either eye</w:t>
        <w:br/>
        <w:t>* Permanent privation of the hearing of either ear</w:t>
        <w:br/>
        <w:t>* Privation of any member or joint</w:t>
        <w:br/>
        <w:t>* Destruction or permanent impairing of the powers of any member or joint</w:t>
        <w:br/>
        <w:t>* Permanent disfiguration of the head or face</w:t>
        <w:br/>
        <w:t>* Fracture or dislocation of a bone or tooth</w:t>
        <w:br/>
        <w:t>* Any hurt which endangers life or which causes the sufferer to be during the space of twenty days in severe bodily pain, or unable to follow his ordinary pursuits</w:t>
        <w:br/>
        <w:br/>
        <w:t>**Interpretations and Judicial Pronouncements:**</w:t>
        <w:br/>
        <w:br/>
        <w:t>Judicial interpretations have clarified several aspects of Section 322:</w:t>
        <w:br/>
        <w:br/>
        <w:t>* **Proof of intent or knowledge:**  The prosecution must demonstrate beyond reasonable doubt that the accused intended to cause grievous hurt or knew that their actions were likely to cause grievous hurt.  This can be inferred from the nature of the weapon used, the force applied, the area targeted, and the accused's conduct.</w:t>
        <w:br/>
        <w:br/>
        <w:t>* **Specific injury intended:** It's not necessary for the accused to have intended to cause the precise form of grievous hurt that ultimately resulted.  For example, if the accused intended to break the victim's arm (a grievous hurt), but instead caused a permanent disfiguration of the face (also a grievous hurt), they can still be held liable under Section 322.</w:t>
        <w:br/>
        <w:br/>
        <w:t>* **Foreseeability of grievous hurt:** If the accused didn't intend grievous hurt but knew it was likely to result from their actions, the degree of likelihood must be substantial.  A mere remote possibility of grievous hurt isn't sufficient.</w:t>
        <w:br/>
        <w:br/>
        <w:br/>
        <w:t>**Distinction from Related Offences:**</w:t>
        <w:br/>
        <w:br/>
        <w:t>* **Voluntarily Causing Hurt (Section 321 IPC):** The key difference lies in the severity of the injury.  Section 321 deals with voluntarily causing simple hurt, while Section 322 deals with voluntarily causing grievous hurt.</w:t>
        <w:br/>
        <w:br/>
        <w:t>* **Attempt to Commit Murder (Sections 307 &amp; 308 IPC):**  If the act causing grievous hurt was intended to cause death, and the victim survives, the offence might fall under attempt to murder, which carries a more severe punishment.  The distinction hinges on the intention of the accused.</w:t>
        <w:br/>
        <w:br/>
        <w:t>* **Culpable Homicide not Amounting to Murder (Section 299/304 IPC):**  If the grievous hurt results in death, and the accused didn't have the intention to cause death but had the knowledge that their act was likely to cause death, the offence might fall under culpable homicide not amounting to murder.</w:t>
        <w:br/>
        <w:br/>
        <w:br/>
        <w:br/>
        <w:t>**Punishment for Voluntarily Causing Grievous Hurt:**</w:t>
        <w:br/>
        <w:br/>
        <w:t>The punishment for voluntarily causing grievous hurt is stipulated in Section 325 IPC and can extend to imprisonment for up to seven years and a fine.  It's a cognizable and non-bailable offence triable by a Court of Session.</w:t>
        <w:br/>
        <w:br/>
        <w:br/>
        <w:t>**Conclusion:**</w:t>
        <w:br/>
        <w:br/>
        <w:t>Section 322 provides a crucial legal framework for addressing instances where grievous hurt is intentionally or recklessly inflicted.  It differentiates such acts from causing simple hurt and emphasizes the seriousness of inflicting severe bodily harm.  By requiring proof of intent or knowledge regarding the likelihood of causing grievous hurt, it ensures that those who inflict such harm are held accountable for their actions. Understanding the elements of this section, its judicial interpretations, and its relationship to other related offences is paramount for its proper application within the legal system and for ensuring justice for victims of grievous hurt.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