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326: Voluntarily causing grievous hurt by dangerous weapons or means.</w:t>
      </w:r>
    </w:p>
    <w:p>
      <w:r>
        <w:t>## IPC Section 326: Voluntarily Causing Grievous Hurt by Dangerous Weapons or Means – A Detailed Analysis</w:t>
        <w:br/>
        <w:br/>
        <w:t>Section 326 of the Indian Penal Code (IPC) addresses the grave offence of "Voluntarily Causing Grievous Hurt by Dangerous Weapons or Means."  This section represents the most severe form of hurt covered under the IPC, combining the elements of grievous hurt (Section 320) and the use of dangerous weapons or means (similar to Section 324). The enhanced punishment under this section reflects the significant risk of serious harm and potential lethality associated with such acts of violence.</w:t>
        <w:br/>
        <w:br/>
        <w:t>**The Text of Section 326:**</w:t>
        <w:br/>
        <w:br/>
        <w:t>"Whoever, except in the case provided for by section 335, voluntarily causes grievous hurt by means of any instrument for shooting, stabbing or cutting, or any instrument which, used as a weapon of offence, is likely to cause death, or by means of fire or any heated substance, or by means of any poison or any corrosive substance, or by means of any explosive substance or by means of any substance which it is deleterious to the human body to inhale, to swallow, or to receive into the blood, or by means of any animal, shall be punished with 1[imprisonment for life], or with imprisonment of either description for a term which may extend to ten years, and shall also be liable to fine."</w:t>
        <w:br/>
        <w:br/>
        <w:t>**Key Elements of the Offence:**</w:t>
        <w:br/>
        <w:br/>
        <w:t>1. **Voluntarily Causing Grievous Hurt:**  The core of this offence is voluntarily causing grievous hurt, as defined in Section 322. This requires the prosecution to prove that the accused acted with the intention to cause grievous hurt or with the knowledge that their actions were likely to cause such hurt, and that the resulting injury qualifies as "grievous hurt" under Section 320.</w:t>
        <w:br/>
        <w:br/>
        <w:t>2. **Use of Dangerous Weapons or Means:**  The aggravating factor in Section 326 is the use of specific "dangerous weapons or means" to inflict the grievous hurt.  The section lists the same categories of dangerous weapons and means as Section 324:</w:t>
        <w:br/>
        <w:br/>
        <w:t xml:space="preserve">    * **Instruments for Shooting, Stabbing, or Cutting:** Firearms, knives, swords, etc.</w:t>
        <w:br/>
        <w:t xml:space="preserve">    * **Instruments Likely to Cause Death When Used as Weapons:** Heavy blunt objects, sharp tools, vehicles used as weapons, etc.</w:t>
        <w:br/>
        <w:t xml:space="preserve">    * **Fire or Any Heated Substance:** Fire, heated objects, boiling water, etc.</w:t>
        <w:br/>
        <w:t xml:space="preserve">    * **Poison or Any Corrosive Substance:**  Substances causing internal or external injuries.</w:t>
        <w:br/>
        <w:t xml:space="preserve">    * **Explosive Substance:** Bombs, grenades, etc.</w:t>
        <w:br/>
        <w:t xml:space="preserve">    * **Deleterious Substances:** Noxious gases, toxic chemicals, contaminated injections, etc.</w:t>
        <w:br/>
        <w:t xml:space="preserve">    * **Animals:** Trained animals used to attack or injure.</w:t>
        <w:br/>
        <w:br/>
        <w:br/>
        <w:t>3. **Causal Link:** A direct causal connection must be established between the use of the dangerous weapon or means and the resulting grievous hurt.  The prosecution must demonstrate that the grievous hurt was a direct consequence of using the specified weapon or means.</w:t>
        <w:br/>
        <w:br/>
        <w:br/>
        <w:t>**Exception for Section 335:**</w:t>
        <w:br/>
        <w:br/>
        <w:t>Similar to Sections 323 and 324, Section 326 also excludes cases covered under Section 335, which deals with voluntarily causing grievous hurt on grave and sudden provocation. If grievous hurt is caused by dangerous weapons or means under grave and sudden provocation, the punishment is determined by Section 335, not Section 326.</w:t>
        <w:br/>
        <w:br/>
        <w:br/>
        <w:t>**Distinction from Other Sections:**</w:t>
        <w:br/>
        <w:br/>
        <w:t>* **Section 322 (Voluntarily Causing Grievous Hurt):**  Section 322 deals with voluntarily causing grievous hurt generally, without specifying the means used.  Section 326 specifically addresses cases where dangerous weapons or means are employed, significantly increasing the severity of the offence and the corresponding punishment.</w:t>
        <w:br/>
        <w:br/>
        <w:t>* **Section 323 (Punishment for Voluntarily Causing Hurt):** This section addresses simple hurt, while Section 326 deals with the much more serious offence of causing grievous hurt by dangerous weapons or means.</w:t>
        <w:br/>
        <w:br/>
        <w:t>* **Section 324 (Voluntarily Causing Hurt by Dangerous Weapons or Means):** The key difference lies in the nature of the injury. Section 324 applies when the injury is simple hurt, even if caused by dangerous weapons or means. Section 326 applies when the injury constitutes grievous hurt, irrespective of whether dangerous weapons were used.  However, when grievous hurt *is* caused by dangerous weapons or means, Section 326 applies, reflecting the graver nature of the offence.</w:t>
        <w:br/>
        <w:br/>
        <w:t>* **Section 325 (Punishment for Voluntarily Causing Grievous Hurt):** Section 325 covers voluntarily causing grievous hurt without specifying the means used.  Section 326 specifically addresses cases where grievous hurt is caused by dangerous weapons or means, carrying a more severe penalty.</w:t>
        <w:br/>
        <w:br/>
        <w:br/>
        <w:t>**Punishment:**</w:t>
        <w:br/>
        <w:br/>
        <w:t>Section 326 prescribes a punishment of imprisonment for life, or imprisonment of either description for a term which may extend to ten years, and a fine.  The court has the discretion to impose a life sentence or a term of up to ten years, along with a fine, based on the facts and circumstances of the case.  The significantly harsher punishment compared to other sections dealing with hurt reflects the gravity of this offence.</w:t>
        <w:br/>
        <w:br/>
        <w:br/>
        <w:br/>
        <w:t>**Evidentiary Considerations:**</w:t>
        <w:br/>
        <w:br/>
        <w:t>Proving an offence under Section 326 requires establishing both grievous hurt and the use of dangerous weapons or means.  This may involve presenting the weapon used, medical evidence documenting the grievous hurt, forensic analysis, witness testimonies, and other relevant evidence to establish the causal link between the use of the weapon and the resulting injury.</w:t>
        <w:br/>
        <w:br/>
        <w:br/>
        <w:t>**Conclusion:**</w:t>
        <w:br/>
        <w:br/>
        <w:t>Section 326 of the IPC serves as a critical deterrent against the use of dangerous weapons or means to inflict grievous hurt. By prescribing a severe punishment, including the possibility of a life sentence, it reflects the gravity of this offence and its potential to cause lasting harm or even death.  Understanding the nuances of this section and its relationship with related sections concerning hurt and grievous hurt is crucial for its proper application and for ensuring that perpetrators of such violent acts are held accountable under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