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326A: Voluntarily causing grievous hurt by use of acid, etc.</w:t>
      </w:r>
    </w:p>
    <w:p>
      <w:r>
        <w:t>## IPC Section 326A: Voluntarily Causing Grievous Hurt by Use of Acid, etc. – A Detailed Analysis</w:t>
        <w:br/>
        <w:br/>
        <w:t>Section 326A of the Indian Penal Code (IPC) specifically addresses the heinous crime of "Voluntarily Causing Grievous Hurt by Use of Acid, etc."  This section was introduced to address the rising incidence of acid attacks and provide a stringent legal framework for punishing perpetrators of this particularly brutal form of violence. It recognizes the unique and devastating nature of acid attacks, which often result in permanent disfigurement, disability, and profound psychological trauma for victims.</w:t>
        <w:br/>
        <w:br/>
        <w:t>**The Text of Section 326A:**</w:t>
        <w:br/>
        <w:br/>
        <w:t>"Whoever throws or attempts to throw acid on any person or attempts to administer acid to any person, or with the intention of thereby causing permanent or partial damage or deformity to, or burns or maiming or disfigurement or disability or grievous hurt to any part of the body of such person, or knowing that he is likely thereby to cause such injury or hurt, causes such injury or hurt to any person, shall be punished with imprisonment of either description for a term which shall not be less than ten years but which may extend to imprisonment for life, and with fine: Provided that such fine shall be just and reasonable to meet the medical expenses of the treatment of the victim and if the special court, so directs, the fine shall also be paid as compensation to the victim."</w:t>
        <w:br/>
        <w:br/>
        <w:t>**Key Elements of the Offence:**</w:t>
        <w:br/>
        <w:br/>
        <w:t>1. **Act of Throwing or Administering Acid:** The *actus reus* of the offence involves either throwing acid on a person, attempting to throw acid, or attempting to administer acid to a person. The section covers both completed acts and attempts, recognizing the intent to cause harm even if the attack is unsuccessful.</w:t>
        <w:br/>
        <w:br/>
        <w:t>2. **Intention to Cause Specific Injuries:** The *mens rea* requires the intention to cause specific injuries through the use of acid. These injuries include:</w:t>
        <w:br/>
        <w:t xml:space="preserve">    * Permanent or partial damage or deformity</w:t>
        <w:br/>
        <w:t xml:space="preserve">    * Burns</w:t>
        <w:br/>
        <w:t xml:space="preserve">    * Maiming</w:t>
        <w:br/>
        <w:t xml:space="preserve">    * Disfigurement</w:t>
        <w:br/>
        <w:t xml:space="preserve">    * Disability</w:t>
        <w:br/>
        <w:t xml:space="preserve">    * Grievous hurt</w:t>
        <w:br/>
        <w:br/>
        <w:t>3. **Knowledge of Likelihood of Causing Injuries:**  Alternatively, the section also covers situations where the accused may not have specifically intended to cause these injuries but had the knowledge that their actions were likely to cause them.  This encompasses cases where the accused was aware of the potential consequences of throwing or administering acid but proceeded regardless.</w:t>
        <w:br/>
        <w:br/>
        <w:t>4. **Actual Causation of Injuries:** The section requires that the accused's actions actually result in causing the specified injuries or hurt to the victim. The prosecution must establish a direct causal link between the acid attack and the resulting harm.</w:t>
        <w:br/>
        <w:br/>
        <w:t>5. **"Acid":**  While the section specifically mentions "acid," its interpretation generally extends to other corrosive substances that can cause similar injuries.  The specific chemical composition of the substance is less important than its ability to cause the types of harm listed in the section.</w:t>
        <w:br/>
        <w:br/>
        <w:br/>
        <w:t>**Significance of Section 326A:**</w:t>
        <w:br/>
        <w:br/>
        <w:t>* **Stringent Punishment:**  The section mandates a minimum punishment of ten years imprisonment, which can extend to life imprisonment, along with a fine. This stringent punishment reflects the gravity of the offence and the devastating impact of acid attacks on victims' lives.</w:t>
        <w:br/>
        <w:br/>
        <w:t>* **Focus on Compensation:** The section explicitly mandates that the fine imposed should be "just and reasonable to meet the medical expenses of the treatment of the victim." Furthermore, the special court has the discretion to direct that the fine be paid as compensation to the victim, ensuring that they receive financial support for their medical treatment and rehabilitation.</w:t>
        <w:br/>
        <w:br/>
        <w:t>* **Gender-Neutral Application:** While acid attacks disproportionately target women, the section is gender-neutral and applies to attacks against individuals of any gender.</w:t>
        <w:br/>
        <w:br/>
        <w:t>* **Separate Offence:**  Section 326A creates a distinct offence for acid attacks, separating it from other forms of causing grievous hurt.  This highlights the unique nature of this crime and ensures that it is addressed with specific legal provisions and a dedicated sentencing framework.</w:t>
        <w:br/>
        <w:br/>
        <w:br/>
        <w:t>**Distinction from Other Sections:**</w:t>
        <w:br/>
        <w:br/>
        <w:t>* **Section 320 (Grievous Hurt):** While acid attacks often result in grievous hurt, Section 326A provides a specific and more stringent punishment for this particular method of causing grievous hurt.</w:t>
        <w:br/>
        <w:br/>
        <w:t>* **Section 322 (Voluntarily Causing Grievous Hurt):**  Section 322 deals with voluntarily causing grievous hurt generally. Section 326A focuses specifically on grievous hurt caused by acid or corrosive substances, carrying a higher minimum punishment.</w:t>
        <w:br/>
        <w:br/>
        <w:t>* **Section 325 (Punishment for Voluntarily Causing Grievous Hurt):**  Section 325 provides the general punishment for voluntarily causing grievous hurt. Section 326A offers a stricter penalty specifically for acid attacks.</w:t>
        <w:br/>
        <w:br/>
        <w:t>* **Section 326 (Voluntarily Causing Grievous Hurt by Dangerous Weapons or Means):**  While acid can be considered a dangerous weapon, Section 326A provides a distinct and more stringent punishment framework for acid attacks compared to other forms of grievous hurt caused by dangerous weapons or means.</w:t>
        <w:br/>
        <w:br/>
        <w:br/>
        <w:t>**Evidentiary Considerations:**</w:t>
        <w:br/>
        <w:br/>
        <w:t>Proving an offence under Section 326A requires establishing the use of acid or a corrosive substance and the resulting injuries. This may involve chemical analysis of the substance used, medical evidence documenting the victim's injuries, witness testimonies, and other relevant evidence to establish the causal link between the acid attack and the harm suffered.</w:t>
        <w:br/>
        <w:br/>
        <w:br/>
        <w:t>**Conclusion:**</w:t>
        <w:br/>
        <w:br/>
        <w:t>Section 326A of the IPC stands as a crucial legal provision for addressing the horrific crime of acid attacks. By defining a specific offence with a stringent punishment and a focus on victim compensation, it demonstrates a commitment to protecting individuals from this brutal form of violence and providing redress to survivors.  Its distinct legal framework highlights the gravity of acid attacks and ensures that perpetrators face appropriate consequences under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