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340: Wrongful confinement.</w:t>
      </w:r>
    </w:p>
    <w:p>
      <w:r>
        <w:t>## Section 340 of the Indian Penal Code: Wrongful Confinement</w:t>
        <w:br/>
        <w:br/>
        <w:t>Section 340 of the Indian Penal Code (IPC) deals with the offence of "Wrongful confinement."  It defines the actus reus (guilty act) and mens rea (guilty mind) required to constitute this offence, differentiating it from lawful restraints on freedom of movement. Wrongful confinement, in essence, is the unlawful restraint of a person's liberty of movement without their consent. This section plays a crucial role in safeguarding individual liberty, a fundamental right guaranteed under the Indian Constitution.</w:t>
        <w:br/>
        <w:br/>
        <w:t>**Definition as per Section 340:**</w:t>
        <w:br/>
        <w:br/>
        <w:t>"Whoever wrongfully restrains any person in such a manner as to prevent that person from proceeding beyond certain circumscribing limits, is said “wrongfully to confine” that person."</w:t>
        <w:br/>
        <w:br/>
        <w:t>**Breaking down the definition:**</w:t>
        <w:br/>
        <w:br/>
        <w:t>1. **Wrongful Restraint:**  The foundation of wrongful confinement is wrongful restraint, defined under Section 339 of the IPC.  Wrongful restraint involves voluntarily obstructing any person so as to prevent that person from proceeding in any direction in which that person has a right to proceed.  Therefore, wrongful confinement necessarily includes the elements of wrongful restraint.  It goes a step further by introducing the element of circumscribing limits.</w:t>
        <w:br/>
        <w:br/>
        <w:t>2. **Circumscribing Limits:** The crucial distinction between wrongful restraint and wrongful confinement lies in the existence of "circumscribing limits."  These limits create a boundary, real or virtual, beyond which the victim is prevented from moving.  These limits can be physical barriers like walls, locked rooms, or even geographical boundaries. They can also be created by threats, coercion, or other forms of intimidation that effectively restrict the victim's movement even without physical obstacles. The size of the circumscribed space is irrelevant; even a small area can constitute confinement if the victim's movement is restricted against their will.</w:t>
        <w:br/>
        <w:br/>
        <w:t>3. **Prevention from Proceeding Beyond the Limits:** The confinement must effectively prevent the victim from moving beyond the established limits. The restraint must be complete, meaning the victim has no reasonable means of escape or exit from the confined space. If the victim can easily overcome the restraint or leave the area, it may not constitute wrongful confinement.</w:t>
        <w:br/>
        <w:br/>
        <w:t>4. **Mens Rea (Guilty Mind):** Section 340 does not explicitly mention the mens rea required for wrongful confinement. However, judicial interpretation has established that the act of restraint must be intentional or with knowledge that it is likely to prevent the person from proceeding beyond certain limits. Negligence or recklessness is generally insufficient to establish the offence. The accused must have the intention to confine the victim or at least the knowledge that their actions would result in confinement.</w:t>
        <w:br/>
        <w:br/>
        <w:t>**Examples of Wrongful Confinement:**</w:t>
        <w:br/>
        <w:br/>
        <w:t>* Locking someone in a room without their consent.</w:t>
        <w:br/>
        <w:t>* Detaining someone against their will by using force or threats.</w:t>
        <w:br/>
        <w:t>* Confining someone within a specific area using guards or other means of control.</w:t>
        <w:br/>
        <w:t>* Preventing someone from leaving a vehicle or a building.</w:t>
        <w:br/>
        <w:t>* Wrongfully detaining a person in a hospital or asylum.</w:t>
        <w:br/>
        <w:br/>
        <w:t>**Distinction from Lawful Restraint:**</w:t>
        <w:br/>
        <w:br/>
        <w:t>It is essential to differentiate wrongful confinement from lawful restraints on freedom of movement.  Several situations may involve restricting a person's movement but do not constitute wrongful confinement:</w:t>
        <w:br/>
        <w:br/>
        <w:t>* **Lawful Arrest:**  Police officers have the authority to arrest individuals suspected of committing crimes.  Such detention, when carried out according to prescribed legal procedures, is not wrongful confinement.</w:t>
        <w:br/>
        <w:t>* **Preventive Detention:**  Under certain circumstances, the law permits preventive detention to prevent potential breaches of peace or public order.  Such detention, when authorized by law, is not wrongful confinement.</w:t>
        <w:br/>
        <w:t>* **Parental Authority:**  Parents have the right to exercise reasonable control over their minor children, including restricting their movement for their safety and well-being. This does not amount to wrongful confinement unless it is excessive or unreasonable.</w:t>
        <w:br/>
        <w:t>* **Guardianship:**  Guardians of mentally incapacitated individuals may restrict their movement for their safety and care.  Such restraint, when exercised in good faith and within legal bounds, is not wrongful confinement.</w:t>
        <w:br/>
        <w:t>* **Self-defence or Defence of Others:** Restraining a person to prevent them from harming themselves or others is justifiable and does not constitute wrongful confinement.</w:t>
        <w:br/>
        <w:t>* **Consent:** If a person voluntarily agrees to restrict their movement, such as participating in a game or entering a secure facility, it is not wrongful confinement.</w:t>
        <w:br/>
        <w:br/>
        <w:br/>
        <w:t>**Punishment for Wrongful Confinement:**</w:t>
        <w:br/>
        <w:br/>
        <w:t>The punishment for wrongful confinement is prescribed under Section 341 of the IPC. Simple wrongful confinement is punishable with imprisonment of either description for a term which may extend to one month, or with fine which may extend to five hundred rupees, or with both.  However, if the wrongful confinement is for three or more days, or for the purpose of extorting property or constraining to an illegal act, it becomes a more serious offence, punishable with imprisonment of either description for a term which may extend to two years, or with fine, or with both.</w:t>
        <w:br/>
        <w:br/>
        <w:t>**Conclusion:**</w:t>
        <w:br/>
        <w:br/>
        <w:t>Section 340 of the IPC is a crucial provision that protects individual liberty by criminalizing the act of wrongful confinement.  Understanding the elements of this offence, including wrongful restraint, circumscribing limits, and the intention to confine, is vital.  The distinction between wrongful confinement and lawful restraints on movement is also crucial to ensure that the law is applied correctly. This section acts as a deterrent against unlawful deprivations of liberty and plays a significant role in upholding the fundamental right to freedom of movement.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