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344: Wrongful confinement for ten or more days.</w:t>
      </w:r>
    </w:p>
    <w:p>
      <w:r>
        <w:t>## Section 344 of the Indian Penal Code: Wrongful Confinement for Ten or More Days</w:t>
        <w:br/>
        <w:br/>
        <w:t>Section 344 of the Indian Penal Code (IPC) addresses a further aggravated form of wrongful confinement, specifically targeting instances where the confinement extends for ten days or more.  This section, like Section 343, doesn't create a distinct offence but further enhances the punishment for wrongful confinement when it reaches a certain prolonged duration. This escalating scale of punishment reflects the legislature's recognition of the progressively greater harm and violation of liberty associated with longer periods of unlawful detention.</w:t>
        <w:br/>
        <w:br/>
        <w:t>**The Text of Section 344:**</w:t>
        <w:br/>
        <w:br/>
        <w:t>"Whoever wrongfully confines any person for ten or more days shall be punished with imprisonment of either description for a term which may extend to three years, and shall also be liable to fine."</w:t>
        <w:br/>
        <w:br/>
        <w:t>**Breaking Down the Section:**</w:t>
        <w:br/>
        <w:br/>
        <w:t>1. **"Whoever wrongfully confines any person":** This phrase establishes the foundation of the offence as wrongful confinement, defined under Section 340.  All the essential elements of wrongful confinement must be present for Section 344 to be applicable. These elements include:</w:t>
        <w:br/>
        <w:t xml:space="preserve">    * **Wrongful Restraint (Section 339):** The act must begin with a wrongful restraint, meaning a voluntary obstruction of a person's lawful movement.</w:t>
        <w:br/>
        <w:t xml:space="preserve">    * **Circumscribing Limits:** The victim's movement must be restricted within certain boundaries, whether physical or virtual.</w:t>
        <w:br/>
        <w:t xml:space="preserve">    * **Prevention from Proceeding Beyond Limits:**  The restraint must effectively prevent the victim from leaving the confined area.</w:t>
        <w:br/>
        <w:t xml:space="preserve">    * **Mens Rea (Guilty Mind):** The accused must have the intention to confine the victim or the knowledge that their actions will result in confinement.</w:t>
        <w:br/>
        <w:br/>
        <w:t>2. **"for ten or more days":** This is the crucial element that triggers the application of Section 344 and its enhanced punishment. The confinement must last for a minimum of ten days to fall under this section. Even a slight extension beyond ten days brings the offence within the ambit of Section 344. The duration is calculated from the moment the wrongful confinement begins until the victim is released or manages to escape.</w:t>
        <w:br/>
        <w:br/>
        <w:t>3. **"shall be punished with imprisonment of either description":** This indicates a mandatory punishment upon conviction.  The court has no discretion to waive the punishment altogether. However, it retains the discretion to choose between simple and rigorous imprisonment depending on the circumstances of the case. Rigorous imprisonment involves hard labor, while simple imprisonment does not.</w:t>
        <w:br/>
        <w:br/>
        <w:t>4. **"for a term which may extend to three years":** This sets the maximum term of imprisonment at three years. This represents a further increase compared to the two-year maximum under Section 343 for confinement of three or more days. The court can, however, impose a lesser sentence based on the specifics of the case, such as the nature and manner of confinement, the victim's condition, and any mitigating or aggravating factors.</w:t>
        <w:br/>
        <w:br/>
        <w:t>5. **"and shall also be liable to fine":**  In addition to imprisonment, the court is mandated to impose a fine. Unlike Section 342, which sets a maximum limit for the fine in cases of simple wrongful confinement, Section 344 does not specify an upper limit. This gives the court broader discretion in determining the appropriate amount of the fine, considering factors like the gravity of the offence and the financial capacity of the accused.</w:t>
        <w:br/>
        <w:br/>
        <w:br/>
        <w:t>**Rationale for Escalating Punishment:**</w:t>
        <w:br/>
        <w:br/>
        <w:t>The rationale behind progressively increasing the punishment based on the duration of wrongful confinement is grounded in the escalating harm inflicted upon the victim. Longer periods of confinement intensify the following:</w:t>
        <w:br/>
        <w:br/>
        <w:t>* **Psychological Trauma:** Extended periods of unlawful detention significantly amplify the psychological distress experienced by the victim, potentially leading to long-term mental health issues.</w:t>
        <w:br/>
        <w:t>* **Risk of Physical Harm:**  The longer the confinement, the greater the likelihood of the victim being subjected to physical abuse, neglect, or other forms of harm.</w:t>
        <w:br/>
        <w:t>* **Disruption of Life:** Prolonged confinement significantly disrupts the victim's personal, professional, and social life, potentially causing substantial economic and emotional damage.</w:t>
        <w:br/>
        <w:t>* **Evidentiary Challenges:**  Longer durations can make it more difficult for the victim to gather evidence and prove the offence, particularly if the confinement occurred in secrecy or without witnesses.</w:t>
        <w:br/>
        <w:br/>
        <w:t>**Distinction from Kidnapping and Abduction:**</w:t>
        <w:br/>
        <w:br/>
        <w:t>It is crucial to differentiate prolonged wrongful confinement from offences like kidnapping and abduction, which carry even more severe penalties.  The key distinguishing factor often lies in the purpose of the confinement.  If the confinement is for a specific unlawful purpose, such as obtaining ransom, forcing marriage, or exploiting the victim, it is more likely to be categorized as kidnapping or abduction, irrespective of the duration.</w:t>
        <w:br/>
        <w:br/>
        <w:br/>
        <w:t>**Examples:**</w:t>
        <w:br/>
        <w:br/>
        <w:t>* Confining someone in a hidden location for two weeks against their will.</w:t>
        <w:br/>
        <w:t>* Detaining someone in a basement for several months using coercion.</w:t>
        <w:br/>
        <w:t>* Holding someone captive in a foreign country for an extended period.</w:t>
        <w:br/>
        <w:br/>
        <w:br/>
        <w:t>**Conclusion:**</w:t>
        <w:br/>
        <w:br/>
        <w:t>Section 344 of the IPC represents the highest level of punishment for wrongful confinement based solely on duration. It underscores the gravity of prolonged unlawful detention and aims to deter such acts by imposing stricter penalties.  Understanding the elements of wrongful confinement, the significance of the ten-day threshold, the sentencing framework, and the distinction from other related offences is crucial for the proper application of this provision and the protection of individual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