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354B: Assault or use of criminal force to woman with intent to disrobe.</w:t>
      </w:r>
    </w:p>
    <w:p>
      <w:r>
        <w:t>## IPC Section 354B: Assault or Use of Criminal Force to Woman with Intent to Disrobe</w:t>
        <w:br/>
        <w:br/>
        <w:t>Section 354B of the Indian Penal Code (IPC), introduced through the Criminal Law (Amendment) Act, 2013, specifically criminalizes the act of assaulting or using criminal force against a woman with the intent to disrobe her. This provision recognizes the specific vulnerability of women to such acts of humiliation and violation and aims to provide stronger legal protection.</w:t>
        <w:br/>
        <w:br/>
        <w:t>**1. Deconstructing the Elements:**</w:t>
        <w:br/>
        <w:br/>
        <w:t>* **Assault or Criminal Force:**  These terms retain their established meanings under Sections 351 and 350 of the IPC. Assault involves a gesture or preparation causing apprehension of immediate unlawful force, while criminal force involves the intentional use of force without consent.  Physical contact is necessary for criminal force but not for assault.</w:t>
        <w:br/>
        <w:br/>
        <w:t>* **Woman:** The section specifically protects women from this particular offense.</w:t>
        <w:br/>
        <w:br/>
        <w:t>* **Intent to Disrobe:** This is the crucial element of Section 354B.  "Disrobe" means to remove the clothes of a person, either partially or completely, without their consent. The intent to disrobe must be present at the time of the assault or use of criminal force. This intent is subjective and needs to be established by the prosecution based on the accused's actions and the surrounding circumstances.</w:t>
        <w:br/>
        <w:br/>
        <w:t>**2. Essential Ingredients for Establishing the Offence:**</w:t>
        <w:br/>
        <w:br/>
        <w:t>To secure a conviction under Section 354B, the prosecution must prove the following beyond a reasonable doubt:</w:t>
        <w:br/>
        <w:br/>
        <w:t>* The accused assaulted or used criminal force against a woman.</w:t>
        <w:br/>
        <w:t>* The accused intended to disrobe the woman.</w:t>
        <w:br/>
        <w:t>* The act was committed against the will of the woman.</w:t>
        <w:br/>
        <w:br/>
        <w:br/>
        <w:t>**3. Punishment under Section 354B:**</w:t>
        <w:br/>
        <w:br/>
        <w:t>Section 354B prescribes a punishment of imprisonment for a term not less than three years but which may extend to seven years and a fine. The relatively stringent punishment reflects the seriousness of the offense and the potential for severe psychological trauma it can inflict on the victim.</w:t>
        <w:br/>
        <w:br/>
        <w:t>**4. Nature of the Offence:**</w:t>
        <w:br/>
        <w:br/>
        <w:t>The offense under Section 354B is:</w:t>
        <w:br/>
        <w:br/>
        <w:t>* **Cognizable:** The police have the power to arrest the accused without a warrant.</w:t>
        <w:br/>
        <w:t>* **Non-Bailable:** The accused is not entitled to bail as a matter of right.  The grant of bail is subject to the discretion of the court, which will consider the facts and circumstances of the case.</w:t>
        <w:br/>
        <w:t>* **Non-Compoundable:** The parties cannot privately settle the matter.  The case must proceed through the judicial process, and the court determines the outcome.  This reflects the serious nature of the offense and the public interest in prosecuting such crimes.</w:t>
        <w:br/>
        <w:br/>
        <w:br/>
        <w:t>**5. Significance and Objective of Section 354B:**</w:t>
        <w:br/>
        <w:br/>
        <w:t>Section 354B addresses a specific form of violence and humiliation targeting women.  Forcing a woman to disrobe against her will is a severe violation of her dignity and bodily integrity.  This provision provides a targeted legal tool to address this particular form of abuse and deter such behavior.  The non-compoundable nature of the offense underscores the gravity of the crime and the state's interest in protecting women from such acts.</w:t>
        <w:br/>
        <w:br/>
        <w:t>**6. Distinction from other Offences:**</w:t>
        <w:br/>
        <w:br/>
        <w:t>Section 354B needs to be differentiated from related provisions in the IPC:</w:t>
        <w:br/>
        <w:br/>
        <w:t>* **Section 354 (Assault or criminal force to woman with intent to outrage her modesty):** While both sections deal with offenses against women, Section 354B specifically focuses on the act of disrobing, while Section 354 addresses a broader range of acts intended to outrage modesty.</w:t>
        <w:br/>
        <w:t>* **Section 354A (Sexual harassment):**  Sexual harassment under Section 354A can encompass various acts, including unwelcome physical contact and sexually colored remarks, but does not specifically address the act of forced disrobing.</w:t>
        <w:br/>
        <w:t>* **Section 375 (Rape):** While forced disrobing can be a part of the act of rape, Section 354B covers instances where the intent is specifically to disrobe, even if the act doesn't escalate to rape.</w:t>
        <w:br/>
        <w:t>* **Section 376 (Punishment for rape):** The punishment for rape under Section 376 is significantly more severe than that for Section 354B, reflecting the greater gravity of the crime of rape.</w:t>
        <w:br/>
        <w:br/>
        <w:br/>
        <w:t>**7. Challenges in Implementation:**</w:t>
        <w:br/>
        <w:br/>
        <w:t>Like other provisions related to sexual offenses, the effective implementation of Section 354B can face challenges.  Gathering evidence, proving intent, and ensuring sensitive handling of victims are crucial aspects that require careful attention from law enforcement and the judiciary.</w:t>
        <w:br/>
        <w:br/>
        <w:br/>
        <w:t>**8. Conclusion:**</w:t>
        <w:br/>
        <w:br/>
        <w:t>Section 354B serves as an important safeguard for women against a specific form of humiliation and violation.  By criminalizing the act of assaulting or using criminal force with the intent to disrobe a woman, it reinforces the message that such acts are unacceptable and will be met with serious legal consequences.  The stringent nature of the offense, including its non-bailable and non-compoundable nature, reflects the legislature's commitment to protecting women's dignity and physical integrity.</w:t>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