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361: Kidnapping from lawful guardianship.</w:t>
      </w:r>
    </w:p>
    <w:p>
      <w:r>
        <w:t>## IPC Section 361: Kidnapping from Lawful Guardianship - A Detailed Explanation</w:t>
        <w:br/>
        <w:br/>
        <w:t>Section 361 of the Indian Penal Code (IPC) addresses the specific offense of "Kidnapping from lawful guardianship." This section focuses on the illegal removal of a minor or a person of unsound mind from the lawful custody of their guardian without obtaining the guardian's consent. The offense recognizes the vulnerability of minors and individuals deemed mentally incapable and the importance of protecting them from potential harm or exploitation.</w:t>
        <w:br/>
        <w:br/>
        <w:t>**Defining Kidnapping from Lawful Guardianship:**</w:t>
        <w:br/>
        <w:br/>
        <w:t>Section 361 states: "Whoever takes or entices any minor under sixteen years of age if a male, or under eighteen years of age if a female, or any person of unsound mind, out of the keeping of the lawful guardian of such minor or person of unsound mind, without the consent of such guardian, is said to kidnap such minor or person from lawful guardianship."</w:t>
        <w:br/>
        <w:br/>
        <w:t>**Breaking down the elements:**</w:t>
        <w:br/>
        <w:br/>
        <w:t>1. **Taking or Enticing:** The offense involves either physically taking the minor/person of unsound mind or enticing them to leave the custody of their guardian.  "Taking" implies a more direct and forceful removal, while "enticing" suggests persuasion, inducement, or allurement. Both actions constitute kidnapping from lawful guardianship if performed without the guardian's consent.</w:t>
        <w:br/>
        <w:br/>
        <w:t>2. **Minor:** The law distinguishes between male and female minors for the purpose of this offense. A male is considered a minor under sixteen years of age, while a female is considered a minor under eighteen years of age. This differentiation reflects historical societal norms and the perceived greater vulnerability of young females.</w:t>
        <w:br/>
        <w:br/>
        <w:t>3. **Person of Unsound Mind:** This refers to individuals who lack the mental capacity to make informed decisions about their own welfare and safety.  The determination of unsoundness of mind is a legal one and requires careful evaluation, often involving expert medical opinion. The law aims to protect such individuals from potential exploitation due to their diminished capacity.</w:t>
        <w:br/>
        <w:br/>
        <w:t>4. **Lawful Guardian:**  A lawful guardian is a person legally authorized to have custody and control over a minor or a person of unsound mind.  This can be a parent, a court-appointed guardian, or any other person legally entrusted with the individual's care.  The law recognizes the importance of respecting the authority of the lawful guardian and protecting their right to make decisions regarding the individual under their care.</w:t>
        <w:br/>
        <w:br/>
        <w:t>5. **Keeping of the Lawful Guardian:** The offense involves removing the minor or person of unsound mind from the physical control and protection of the lawful guardian.  This doesn't necessarily imply that the individual needs to be living with the guardian full-time, but rather that the guardian has the right and responsibility to exercise control over their movements and well-being.</w:t>
        <w:br/>
        <w:br/>
        <w:t>6. **Without the Consent of the Guardian:** The crux of the offense lies in the absence of consent from the lawful guardian.  Consent obtained through coercion, fraud, or misrepresentation is not valid.  The law emphasizes the importance of the guardian's free and informed consent to any change in the custody or location of the minor or person of unsound mind.</w:t>
        <w:br/>
        <w:br/>
        <w:t>**Distinction from Kidnapping:**</w:t>
        <w:br/>
        <w:br/>
        <w:t>Section 361 differs from the broader offense of kidnapping (Section 359) in that it specifically focuses on the removal of a minor or person of unsound mind *from lawful guardianship*.  In simple kidnapping, the victim can be any person, and the focus is on the act of taking or abducting them without their consent.  Kidnapping from lawful guardianship, on the other hand, emphasizes the violation of the guardian's rights and the potential harm to individuals deemed particularly vulnerable due to their age or mental state.</w:t>
        <w:br/>
        <w:br/>
        <w:br/>
        <w:t>**Intent and Motive:**</w:t>
        <w:br/>
        <w:br/>
        <w:t>While the law doesn't explicitly require a specific intent for this offense, the context often involves motives like exploitation, trafficking, or interfering with custody arrangements.  However, even if the intent is not malicious, the act of taking a minor or person of unsound mind without the guardian's consent still constitutes kidnapping from lawful guardianship.</w:t>
        <w:br/>
        <w:br/>
        <w:t>**Punishment:**</w:t>
        <w:br/>
        <w:br/>
        <w:t>Kidnapping from lawful guardianship carries a punishment of imprisonment for up to seven years and a fine, as stipulated under Section 363 of the IPC. The court can determine the appropriate sentence within this range based on the specific circumstances of the case, considering factors such as the age and vulnerability of the victim, the motive behind the act, and any aggravating or mitigating factors.</w:t>
        <w:br/>
        <w:br/>
        <w:t>**Challenges in Prosecution:**</w:t>
        <w:br/>
        <w:br/>
        <w:t>Similar to other kidnapping offenses, prosecuting cases under Section 361 can present challenges, particularly when proving the absence of consent or establishing the lawful guardianship. In cases involving disputes between parents or family members, determining the lawful guardian can be complex and may require careful examination of custody agreements and legal documentation.</w:t>
        <w:br/>
        <w:br/>
        <w:t>**Protecting Victims:**</w:t>
        <w:br/>
        <w:br/>
        <w:t>The primary objective in cases of kidnapping from lawful guardianship is to secure the safe return of the victim to their lawful guardian. This might involve tracing the whereabouts of the victim, working with law enforcement agencies in different jurisdictions, and providing support and assistance to the victim and their guardian.  Recognizing the potential trauma associated with such experiences, providing appropriate counseling and psychological support becomes essential.</w:t>
        <w:br/>
        <w:br/>
        <w:t>**Conclusion:**</w:t>
        <w:br/>
        <w:br/>
        <w:t>IPC Section 361 defines the offense of Kidnapping from Lawful Guardianship, emphasizing the importance of protecting minors and persons of unsound mind from being taken away from their legal guardians without consent.  The law acknowledges the vulnerability of these individuals and imposes penalties to deter such acts.  Establishing lawful guardianship and proving the absence of consent are crucial aspects of prosecuting these cases.  The ultimate goal is to ensure the safe return and well-being of the victims while upholding the rights and responsibilities of their lawful guardians.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