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363: Punishment for kidnapping.</w:t>
      </w:r>
    </w:p>
    <w:p>
      <w:r>
        <w:t>## IPC Section 363: Punishment for Kidnapping - A Detailed Explanation</w:t>
        <w:br/>
        <w:br/>
        <w:t>Section 363 of the Indian Penal Code (IPC) outlines the punishment for the crime of kidnapping. This section doesn't define kidnapping itself; rather, it prescribes the penalties for the offense defined under Section 359 (Kidnapping) and applies to several other aggravated forms of kidnapping outlined in subsequent sections (360, 361, etc.).  Understanding Section 363 requires a clear grasp of the preceding sections that define the various forms of kidnapping.</w:t>
        <w:br/>
        <w:br/>
        <w:t>**Defining the Scope of Section 363:**</w:t>
        <w:br/>
        <w:br/>
        <w:t>Section 363 states:  "Whoever kidnaps any person from India or from lawful guardianship, shall be punished with imprisonment of either description for a term which may extend to seven years, and shall also be liable to fine."</w:t>
        <w:br/>
        <w:br/>
        <w:t>**Breaking Down the Application:**</w:t>
        <w:br/>
        <w:br/>
        <w:t>1. **Kidnapping from India (Section 360):** As discussed earlier, this refers to taking a person beyond the limits of India without their consent or the consent of someone legally authorized to consent on their behalf.  Section 363 specifies that such an act is punishable with imprisonment up to seven years and a fine.</w:t>
        <w:br/>
        <w:br/>
        <w:t>2. **Kidnapping from Lawful Guardianship (Section 361):**  This involves taking or enticing a minor (below 16 for males, 18 for females) or a person of unsound mind out of the keeping of their lawful guardian without the guardian's consent.  Section 363 prescribes the same punishment of imprisonment up to seven years and a fine for this offense as well.</w:t>
        <w:br/>
        <w:br/>
        <w:t>3. **Simple Kidnapping (Section 359 and implied application in 363):** Although Section 363 doesn't explicitly mention simple kidnapping, its application extends to this form of kidnapping as well.  Simple kidnapping, as defined in Section 359, involves conveying a person from one place to another without their consent or the consent of someone legally authorized to give consent on their behalf.  While not explicitly mentioned, it's understood that the punishment prescribed in Section 363 applies to simple kidnapping cases where no specific aggravating circumstances exist that would trigger a different section.</w:t>
        <w:br/>
        <w:br/>
        <w:t>**Nature of the Punishment:**</w:t>
        <w:br/>
        <w:br/>
        <w:t>* **Imprisonment of either description:** This phrase signifies that the imprisonment can be either rigorous imprisonment (involving hard labor) or simple imprisonment (without hard labor). The court has the discretion to decide the type of imprisonment based on the specific facts and circumstances of the case.  Factors influencing this decision might include the severity of the kidnapping, the vulnerability of the victim, the motive of the offender, and any previous criminal record.</w:t>
        <w:br/>
        <w:br/>
        <w:t>* **Term which may extend to seven years:** The maximum term of imprisonment is seven years.  The court can impose a shorter term based on the circumstances.  The judge considers mitigating and aggravating factors while determining the appropriate sentence within the statutory limit.</w:t>
        <w:br/>
        <w:br/>
        <w:t>* **Liability to fine:** In addition to imprisonment, the court can also impose a fine. The amount of the fine is not fixed and is left to the court's discretion.  The judge considers the financial capacity of the offender and the gravity of the offense while determining the fine.</w:t>
        <w:br/>
        <w:br/>
        <w:t>**Factors Influencing the Sentence:**</w:t>
        <w:br/>
        <w:br/>
        <w:t>Several factors can influence the severity of the sentence imposed under Section 363:</w:t>
        <w:br/>
        <w:br/>
        <w:t>* **Age and vulnerability of the victim:** Kidnapping a minor or a person of unsound mind is considered more serious and may attract a harsher punishment.</w:t>
        <w:br/>
        <w:br/>
        <w:t>* **Motive of the offender:** Kidnapping for ransom, exploitation, or other malicious purposes attracts a more severe penalty compared to kidnapping with a less harmful motive.</w:t>
        <w:br/>
        <w:br/>
        <w:t>* **Duration of the kidnapping:**  Longer periods of kidnapping can lead to a more severe sentence.</w:t>
        <w:br/>
        <w:br/>
        <w:t>* **Use of force or violence:**  If force or violence was used during the kidnapping, the punishment is likely to be harsher.</w:t>
        <w:br/>
        <w:br/>
        <w:t>* **Harm caused to the victim:**  If the victim suffered physical or psychological harm due to the kidnapping, the court will likely impose a stricter sentence.</w:t>
        <w:br/>
        <w:br/>
        <w:t>* **Previous criminal record of the offender:**  A repeat offender might face a more severe punishment than a first-time offender.</w:t>
        <w:br/>
        <w:br/>
        <w:t>**Relationship with Other Offenses:**</w:t>
        <w:br/>
        <w:br/>
        <w:t>Kidnapping can often be a precursor to other offenses, such as illegal confinement, rape, or murder. In such cases, the offender can be charged with separate offenses under the relevant sections of the IPC, in addition to kidnapping.  The sentences for these offenses can run concurrently or consecutively, depending on the court's decision.</w:t>
        <w:br/>
        <w:br/>
        <w:t>**Challenges in Prosecution:**</w:t>
        <w:br/>
        <w:br/>
        <w:t>Successfully prosecuting a kidnapping case requires strong evidence. This can include eyewitness testimonies, forensic evidence, and electronic evidence such as phone records or CCTV footage.  Gathering sufficient evidence can be challenging, especially in cases where the victim is missing or unable to testify.</w:t>
        <w:br/>
        <w:br/>
        <w:t>**Protecting Victims:**</w:t>
        <w:br/>
        <w:br/>
        <w:t>Beyond punishing the offender, the primary concern in kidnapping cases is ensuring the safe recovery and well-being of the victim. Law enforcement agencies work diligently to locate missing persons and provide them with necessary support and assistance.  This can include medical care, psychological counseling, and legal aid.</w:t>
        <w:br/>
        <w:br/>
        <w:br/>
        <w:t>**In Conclusion:**</w:t>
        <w:br/>
        <w:br/>
        <w:t>IPC Section 363 prescribes the punishment for kidnapping, covering kidnapping from India, kidnapping from lawful guardianship, and simple kidnapping.  The punishment includes imprisonment up to seven years and a fine. The severity of the sentence depends on various factors, including the victim's vulnerability, the offender's motive, and the circumstances of the kidnapping.  The section plays a vital role in deterring kidnapping and protecting individuals from this serious crime.  The focus is not only on punishing the perpetrators but also on ensuring the safety, recovery, and well-being of the victims.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